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7676" w14:textId="53112CB1" w:rsidR="00933DBF" w:rsidRPr="00974B71" w:rsidRDefault="00933DBF" w:rsidP="00933DBF">
      <w:pPr>
        <w:pStyle w:val="Title"/>
        <w:rPr>
          <w:sz w:val="28"/>
          <w:szCs w:val="28"/>
        </w:rPr>
      </w:pPr>
      <w:bookmarkStart w:id="0" w:name="_Hlk119516746"/>
      <w:r w:rsidRPr="00974B71">
        <w:rPr>
          <w:i/>
          <w:iCs/>
          <w:sz w:val="28"/>
          <w:szCs w:val="28"/>
        </w:rPr>
        <w:t>Evidence-Based Toxicology</w:t>
      </w:r>
      <w:r w:rsidRPr="00974B71">
        <w:rPr>
          <w:sz w:val="28"/>
          <w:szCs w:val="28"/>
        </w:rPr>
        <w:t xml:space="preserve"> </w:t>
      </w:r>
      <w:r w:rsidR="00591EC4">
        <w:rPr>
          <w:sz w:val="28"/>
          <w:szCs w:val="28"/>
        </w:rPr>
        <w:t>Manuscript</w:t>
      </w:r>
      <w:r w:rsidRPr="00974B71">
        <w:rPr>
          <w:sz w:val="28"/>
          <w:szCs w:val="28"/>
        </w:rPr>
        <w:t xml:space="preserve"> Assessment</w:t>
      </w:r>
      <w:bookmarkEnd w:id="0"/>
      <w:r w:rsidRPr="00974B71">
        <w:rPr>
          <w:sz w:val="28"/>
          <w:szCs w:val="28"/>
        </w:rPr>
        <w:t xml:space="preserve"> Report </w:t>
      </w:r>
    </w:p>
    <w:p w14:paraId="570077F0" w14:textId="0ABA2D59" w:rsidR="00933DBF" w:rsidRPr="00974B71" w:rsidRDefault="00571C53" w:rsidP="00933DBF">
      <w:pPr>
        <w:pStyle w:val="Title"/>
        <w:rPr>
          <w:sz w:val="44"/>
          <w:szCs w:val="44"/>
        </w:rPr>
      </w:pPr>
      <w:r>
        <w:rPr>
          <w:sz w:val="44"/>
          <w:szCs w:val="44"/>
        </w:rPr>
        <w:t xml:space="preserve">TEBT-2023-0002: </w:t>
      </w:r>
      <w:r w:rsidRPr="00AD6881">
        <w:rPr>
          <w:sz w:val="44"/>
          <w:szCs w:val="44"/>
        </w:rPr>
        <w:t xml:space="preserve">Protocol for designing INVITES-IN, a tool for assessing the internal validity of in vitro </w:t>
      </w:r>
      <w:proofErr w:type="gramStart"/>
      <w:r w:rsidRPr="00AD6881">
        <w:rPr>
          <w:sz w:val="44"/>
          <w:szCs w:val="44"/>
        </w:rPr>
        <w:t>studies</w:t>
      </w:r>
      <w:proofErr w:type="gramEnd"/>
    </w:p>
    <w:p w14:paraId="3FEA54F2" w14:textId="6EA5C04F" w:rsidR="005C165F" w:rsidRDefault="00571C53" w:rsidP="00933DBF">
      <w:pPr>
        <w:pStyle w:val="Subtitle"/>
      </w:pPr>
      <w:bookmarkStart w:id="1" w:name="_Hlk132817216"/>
      <w:bookmarkStart w:id="2" w:name="_Hlk119686795"/>
      <w:r>
        <w:t>F</w:t>
      </w:r>
      <w:r w:rsidR="00FC3364">
        <w:t>irst round of peer review</w:t>
      </w:r>
      <w:bookmarkEnd w:id="1"/>
      <w:r w:rsidR="00933DBF">
        <w:t xml:space="preserve"> | </w:t>
      </w:r>
      <w:r>
        <w:t>26 04 2023</w:t>
      </w:r>
      <w:bookmarkEnd w:id="2"/>
    </w:p>
    <w:p w14:paraId="7631CC8D" w14:textId="21F6D1F6" w:rsidR="00933DBF" w:rsidRPr="00974B71" w:rsidRDefault="00933DBF" w:rsidP="00933DBF">
      <w:pPr>
        <w:spacing w:before="360"/>
        <w:rPr>
          <w:sz w:val="20"/>
          <w:szCs w:val="20"/>
        </w:rPr>
      </w:pPr>
      <w:r w:rsidRPr="00974B71">
        <w:rPr>
          <w:b/>
          <w:bCs/>
          <w:sz w:val="20"/>
          <w:szCs w:val="20"/>
        </w:rPr>
        <w:t xml:space="preserve">Note about EBT’s manuscript assessment process: </w:t>
      </w:r>
      <w:r w:rsidRPr="00974B71">
        <w:rPr>
          <w:sz w:val="20"/>
          <w:szCs w:val="20"/>
        </w:rPr>
        <w:t xml:space="preserve">The EBT </w:t>
      </w:r>
      <w:r>
        <w:rPr>
          <w:sz w:val="20"/>
          <w:szCs w:val="20"/>
        </w:rPr>
        <w:t xml:space="preserve">protocol </w:t>
      </w:r>
      <w:r w:rsidRPr="00974B71">
        <w:rPr>
          <w:sz w:val="20"/>
          <w:szCs w:val="20"/>
        </w:rPr>
        <w:t xml:space="preserve">assessment process evaluates a submitted </w:t>
      </w:r>
      <w:r>
        <w:rPr>
          <w:sz w:val="20"/>
          <w:szCs w:val="20"/>
        </w:rPr>
        <w:t>protocol</w:t>
      </w:r>
      <w:r w:rsidRPr="00974B71">
        <w:rPr>
          <w:sz w:val="20"/>
          <w:szCs w:val="20"/>
        </w:rPr>
        <w:t xml:space="preserve"> for demonstrating that</w:t>
      </w:r>
      <w:r>
        <w:rPr>
          <w:sz w:val="20"/>
          <w:szCs w:val="20"/>
        </w:rPr>
        <w:t>, if followed,</w:t>
      </w:r>
      <w:r w:rsidRPr="00974B71">
        <w:rPr>
          <w:sz w:val="20"/>
          <w:szCs w:val="20"/>
        </w:rPr>
        <w:t xml:space="preserve"> enough scientific work </w:t>
      </w:r>
      <w:r>
        <w:rPr>
          <w:sz w:val="20"/>
          <w:szCs w:val="20"/>
        </w:rPr>
        <w:t>would be</w:t>
      </w:r>
      <w:r w:rsidRPr="00974B71">
        <w:rPr>
          <w:sz w:val="20"/>
          <w:szCs w:val="20"/>
        </w:rPr>
        <w:t xml:space="preserve"> done that the relevant community would consider </w:t>
      </w:r>
      <w:r>
        <w:rPr>
          <w:sz w:val="20"/>
          <w:szCs w:val="20"/>
        </w:rPr>
        <w:t xml:space="preserve">the anticipated study </w:t>
      </w:r>
      <w:r w:rsidRPr="00974B71">
        <w:rPr>
          <w:sz w:val="20"/>
          <w:szCs w:val="20"/>
        </w:rPr>
        <w:t>to be a unit of contribution to the scientific literature. We define a unit of contribution as any useful, valid piece of research.</w:t>
      </w:r>
    </w:p>
    <w:p w14:paraId="6F8137E1" w14:textId="0207A850" w:rsidR="00933DBF" w:rsidRPr="00974B71" w:rsidRDefault="00933DBF" w:rsidP="00933DBF">
      <w:pPr>
        <w:rPr>
          <w:sz w:val="20"/>
          <w:szCs w:val="20"/>
        </w:rPr>
      </w:pPr>
      <w:r w:rsidRPr="00974B71">
        <w:rPr>
          <w:sz w:val="20"/>
          <w:szCs w:val="20"/>
        </w:rPr>
        <w:t xml:space="preserve">The first stage of assessment is Editorial Triage, where the Handling Editor assesses a </w:t>
      </w:r>
      <w:r>
        <w:rPr>
          <w:sz w:val="20"/>
          <w:szCs w:val="20"/>
        </w:rPr>
        <w:t>protocol</w:t>
      </w:r>
      <w:r w:rsidRPr="00974B71">
        <w:rPr>
          <w:sz w:val="20"/>
          <w:szCs w:val="20"/>
        </w:rPr>
        <w:t xml:space="preserve"> for compliance with EBT’s minimum requirements for submissions. </w:t>
      </w:r>
      <w:r>
        <w:rPr>
          <w:sz w:val="20"/>
          <w:szCs w:val="20"/>
        </w:rPr>
        <w:t>Protocols</w:t>
      </w:r>
      <w:r w:rsidRPr="00974B71">
        <w:rPr>
          <w:sz w:val="20"/>
          <w:szCs w:val="20"/>
        </w:rPr>
        <w:t xml:space="preserve"> </w:t>
      </w:r>
      <w:r>
        <w:rPr>
          <w:sz w:val="20"/>
          <w:szCs w:val="20"/>
        </w:rPr>
        <w:t xml:space="preserve">judged as </w:t>
      </w:r>
      <w:r w:rsidRPr="00974B71">
        <w:rPr>
          <w:sz w:val="20"/>
          <w:szCs w:val="20"/>
        </w:rPr>
        <w:t>meet</w:t>
      </w:r>
      <w:r>
        <w:rPr>
          <w:sz w:val="20"/>
          <w:szCs w:val="20"/>
        </w:rPr>
        <w:t>ing</w:t>
      </w:r>
      <w:r w:rsidRPr="00974B71">
        <w:rPr>
          <w:sz w:val="20"/>
          <w:szCs w:val="20"/>
        </w:rPr>
        <w:t xml:space="preserve"> EBT’s minimum requirements </w:t>
      </w:r>
      <w:r>
        <w:rPr>
          <w:sz w:val="20"/>
          <w:szCs w:val="20"/>
        </w:rPr>
        <w:t>go</w:t>
      </w:r>
      <w:r w:rsidRPr="00974B71">
        <w:rPr>
          <w:sz w:val="20"/>
          <w:szCs w:val="20"/>
        </w:rPr>
        <w:t xml:space="preserve"> to peer-review, where three or four reviewers provide comments about </w:t>
      </w:r>
      <w:r>
        <w:rPr>
          <w:sz w:val="20"/>
          <w:szCs w:val="20"/>
        </w:rPr>
        <w:t>how the protocol could or should be modified</w:t>
      </w:r>
      <w:r w:rsidRPr="00974B71">
        <w:rPr>
          <w:sz w:val="20"/>
          <w:szCs w:val="20"/>
        </w:rPr>
        <w:t xml:space="preserve">, to make </w:t>
      </w:r>
      <w:r>
        <w:rPr>
          <w:sz w:val="20"/>
          <w:szCs w:val="20"/>
        </w:rPr>
        <w:t>the planned study</w:t>
      </w:r>
      <w:r w:rsidRPr="00974B71">
        <w:rPr>
          <w:sz w:val="20"/>
          <w:szCs w:val="20"/>
        </w:rPr>
        <w:t xml:space="preserve"> the best contribution to the literature that it can </w:t>
      </w:r>
      <w:r>
        <w:rPr>
          <w:sz w:val="20"/>
          <w:szCs w:val="20"/>
        </w:rPr>
        <w:t xml:space="preserve">realistically </w:t>
      </w:r>
      <w:r w:rsidRPr="00974B71">
        <w:rPr>
          <w:sz w:val="20"/>
          <w:szCs w:val="20"/>
        </w:rPr>
        <w:t xml:space="preserve">be. </w:t>
      </w:r>
      <w:bookmarkStart w:id="3" w:name="_Hlk132810989"/>
      <w:r>
        <w:rPr>
          <w:sz w:val="20"/>
          <w:szCs w:val="20"/>
        </w:rPr>
        <w:t>These comments are aggregated by the Handling Editor into an Assessment Report (this document).</w:t>
      </w:r>
      <w:bookmarkEnd w:id="3"/>
    </w:p>
    <w:p w14:paraId="4B4999EA" w14:textId="4F8D2724" w:rsidR="00933DBF" w:rsidRPr="00974B71" w:rsidRDefault="00933DBF" w:rsidP="00933DBF">
      <w:pPr>
        <w:rPr>
          <w:sz w:val="20"/>
          <w:szCs w:val="20"/>
        </w:rPr>
      </w:pPr>
      <w:r w:rsidRPr="00974B71">
        <w:rPr>
          <w:sz w:val="20"/>
          <w:szCs w:val="20"/>
        </w:rPr>
        <w:t xml:space="preserve">The authors, reviewers, and Handling Editor then discuss </w:t>
      </w:r>
      <w:r>
        <w:rPr>
          <w:sz w:val="20"/>
          <w:szCs w:val="20"/>
        </w:rPr>
        <w:t>the Assessment Report</w:t>
      </w:r>
      <w:r w:rsidRPr="00974B71">
        <w:rPr>
          <w:sz w:val="20"/>
          <w:szCs w:val="20"/>
        </w:rPr>
        <w:t xml:space="preserve"> and attempt to come to consensus on the most appropriate way to modify the </w:t>
      </w:r>
      <w:r>
        <w:rPr>
          <w:sz w:val="20"/>
          <w:szCs w:val="20"/>
        </w:rPr>
        <w:t>protocol</w:t>
      </w:r>
      <w:r w:rsidRPr="00974B71">
        <w:rPr>
          <w:sz w:val="20"/>
          <w:szCs w:val="20"/>
        </w:rPr>
        <w:t xml:space="preserve">, through a combination of one or more of </w:t>
      </w:r>
      <w:r>
        <w:rPr>
          <w:sz w:val="20"/>
          <w:szCs w:val="20"/>
        </w:rPr>
        <w:t xml:space="preserve">planning </w:t>
      </w:r>
      <w:r w:rsidRPr="00974B71">
        <w:rPr>
          <w:sz w:val="20"/>
          <w:szCs w:val="20"/>
        </w:rPr>
        <w:t xml:space="preserve">additional experimental work, </w:t>
      </w:r>
      <w:r>
        <w:rPr>
          <w:sz w:val="20"/>
          <w:szCs w:val="20"/>
        </w:rPr>
        <w:t>modifying the</w:t>
      </w:r>
      <w:r w:rsidRPr="00974B71">
        <w:rPr>
          <w:sz w:val="20"/>
          <w:szCs w:val="20"/>
        </w:rPr>
        <w:t xml:space="preserve"> data</w:t>
      </w:r>
      <w:r>
        <w:rPr>
          <w:sz w:val="20"/>
          <w:szCs w:val="20"/>
        </w:rPr>
        <w:t xml:space="preserve"> analysis plan</w:t>
      </w:r>
      <w:r w:rsidRPr="00974B71">
        <w:rPr>
          <w:sz w:val="20"/>
          <w:szCs w:val="20"/>
        </w:rPr>
        <w:t xml:space="preserve">, </w:t>
      </w:r>
      <w:r>
        <w:rPr>
          <w:sz w:val="20"/>
          <w:szCs w:val="20"/>
        </w:rPr>
        <w:t>and revising</w:t>
      </w:r>
      <w:r w:rsidRPr="00974B71">
        <w:rPr>
          <w:sz w:val="20"/>
          <w:szCs w:val="20"/>
        </w:rPr>
        <w:t xml:space="preserve"> how the research is described. If necessary, </w:t>
      </w:r>
      <w:r>
        <w:rPr>
          <w:sz w:val="20"/>
          <w:szCs w:val="20"/>
        </w:rPr>
        <w:t>a revised</w:t>
      </w:r>
      <w:r w:rsidRPr="00974B71">
        <w:rPr>
          <w:sz w:val="20"/>
          <w:szCs w:val="20"/>
        </w:rPr>
        <w:t xml:space="preserve"> </w:t>
      </w:r>
      <w:r>
        <w:rPr>
          <w:sz w:val="20"/>
          <w:szCs w:val="20"/>
        </w:rPr>
        <w:t>protocol is</w:t>
      </w:r>
      <w:r w:rsidRPr="00974B71">
        <w:rPr>
          <w:sz w:val="20"/>
          <w:szCs w:val="20"/>
        </w:rPr>
        <w:t xml:space="preserve"> re-reviewed, further discussions held, and changes made, until the Handling Editor, authors, and peer-reviewers are satisfied that enough work has been done for the </w:t>
      </w:r>
      <w:r>
        <w:rPr>
          <w:sz w:val="20"/>
          <w:szCs w:val="20"/>
        </w:rPr>
        <w:t>protocol</w:t>
      </w:r>
      <w:r w:rsidRPr="00974B71">
        <w:rPr>
          <w:sz w:val="20"/>
          <w:szCs w:val="20"/>
        </w:rPr>
        <w:t xml:space="preserve"> to count as an Accepted Contribution</w:t>
      </w:r>
      <w:r>
        <w:rPr>
          <w:sz w:val="20"/>
          <w:szCs w:val="20"/>
        </w:rPr>
        <w:t xml:space="preserve"> to the literature</w:t>
      </w:r>
      <w:r w:rsidRPr="00974B71">
        <w:rPr>
          <w:sz w:val="20"/>
          <w:szCs w:val="20"/>
        </w:rPr>
        <w:t xml:space="preserve">. </w:t>
      </w:r>
      <w:bookmarkStart w:id="4" w:name="_Hlk132811011"/>
      <w:r w:rsidRPr="00974B71">
        <w:rPr>
          <w:sz w:val="20"/>
          <w:szCs w:val="20"/>
        </w:rPr>
        <w:t xml:space="preserve">At this point the </w:t>
      </w:r>
      <w:r>
        <w:rPr>
          <w:sz w:val="20"/>
          <w:szCs w:val="20"/>
        </w:rPr>
        <w:t xml:space="preserve">version of record of the protocol </w:t>
      </w:r>
      <w:r w:rsidRPr="00974B71">
        <w:rPr>
          <w:sz w:val="20"/>
          <w:szCs w:val="20"/>
        </w:rPr>
        <w:t xml:space="preserve">is formally published in </w:t>
      </w:r>
      <w:bookmarkEnd w:id="4"/>
      <w:r w:rsidRPr="00974B71">
        <w:rPr>
          <w:sz w:val="20"/>
          <w:szCs w:val="20"/>
        </w:rPr>
        <w:t>the journal.</w:t>
      </w:r>
    </w:p>
    <w:p w14:paraId="4D466250" w14:textId="77777777" w:rsidR="00B203A4" w:rsidRPr="00366B62" w:rsidRDefault="00B203A4" w:rsidP="00B203A4">
      <w:pPr>
        <w:spacing w:after="360"/>
        <w:rPr>
          <w:sz w:val="20"/>
          <w:szCs w:val="20"/>
        </w:rPr>
      </w:pPr>
      <w:r>
        <w:rPr>
          <w:sz w:val="20"/>
          <w:szCs w:val="20"/>
        </w:rPr>
        <w:t>T</w:t>
      </w:r>
      <w:r w:rsidRPr="00216296">
        <w:rPr>
          <w:sz w:val="20"/>
          <w:szCs w:val="20"/>
        </w:rPr>
        <w:t>h</w:t>
      </w:r>
      <w:r>
        <w:rPr>
          <w:sz w:val="20"/>
          <w:szCs w:val="20"/>
        </w:rPr>
        <w:t>e structure of this</w:t>
      </w:r>
      <w:r w:rsidRPr="00216296">
        <w:rPr>
          <w:sz w:val="20"/>
          <w:szCs w:val="20"/>
        </w:rPr>
        <w:t xml:space="preserve"> assessment report is derived from the reviewer and author guidelines for Registered Reports (Chambers et al. 2023, </w:t>
      </w:r>
      <w:hyperlink r:id="rId8" w:history="1">
        <w:r w:rsidRPr="00216296">
          <w:rPr>
            <w:rStyle w:val="Hyperlink"/>
            <w:sz w:val="20"/>
            <w:szCs w:val="20"/>
          </w:rPr>
          <w:t>https://osf.io/pukzy</w:t>
        </w:r>
      </w:hyperlink>
      <w:r w:rsidRPr="00216296">
        <w:rPr>
          <w:sz w:val="20"/>
          <w:szCs w:val="20"/>
        </w:rPr>
        <w:t>).</w:t>
      </w:r>
    </w:p>
    <w:tbl>
      <w:tblPr>
        <w:tblStyle w:val="TableGrid"/>
        <w:tblW w:w="9776" w:type="dxa"/>
        <w:jc w:val="center"/>
        <w:tblBorders>
          <w:top w:val="none" w:sz="0" w:space="0" w:color="auto"/>
          <w:left w:val="none" w:sz="0" w:space="0" w:color="auto"/>
          <w:bottom w:val="none" w:sz="0" w:space="0" w:color="auto"/>
          <w:right w:val="none" w:sz="0" w:space="0" w:color="auto"/>
          <w:insideH w:val="single" w:sz="8" w:space="0" w:color="FFFFFF" w:themeColor="background1"/>
          <w:insideV w:val="single" w:sz="18" w:space="0" w:color="FFFFFF" w:themeColor="background1"/>
        </w:tblBorders>
        <w:tblCellMar>
          <w:top w:w="57" w:type="dxa"/>
          <w:left w:w="57" w:type="dxa"/>
          <w:bottom w:w="57" w:type="dxa"/>
          <w:right w:w="57" w:type="dxa"/>
        </w:tblCellMar>
        <w:tblLook w:val="04A0" w:firstRow="1" w:lastRow="0" w:firstColumn="1" w:lastColumn="0" w:noHBand="0" w:noVBand="1"/>
      </w:tblPr>
      <w:tblGrid>
        <w:gridCol w:w="2127"/>
        <w:gridCol w:w="7649"/>
      </w:tblGrid>
      <w:tr w:rsidR="00B203A4" w:rsidRPr="00366B62" w14:paraId="1867FED7" w14:textId="77777777" w:rsidTr="001538D8">
        <w:trPr>
          <w:jc w:val="center"/>
        </w:trPr>
        <w:tc>
          <w:tcPr>
            <w:tcW w:w="2127" w:type="dxa"/>
            <w:shd w:val="clear" w:color="auto" w:fill="EDEDED" w:themeFill="accent3" w:themeFillTint="33"/>
          </w:tcPr>
          <w:p w14:paraId="3A1E57C0" w14:textId="45F84666" w:rsidR="00B203A4" w:rsidRPr="00366B62" w:rsidRDefault="00591EC4" w:rsidP="001538D8">
            <w:pPr>
              <w:rPr>
                <w:b/>
                <w:bCs/>
                <w:sz w:val="20"/>
                <w:szCs w:val="20"/>
              </w:rPr>
            </w:pPr>
            <w:r>
              <w:rPr>
                <w:b/>
                <w:bCs/>
                <w:sz w:val="20"/>
                <w:szCs w:val="20"/>
              </w:rPr>
              <w:t>Protocol</w:t>
            </w:r>
            <w:r w:rsidR="00B203A4" w:rsidRPr="00366B62">
              <w:rPr>
                <w:b/>
                <w:bCs/>
                <w:sz w:val="20"/>
                <w:szCs w:val="20"/>
              </w:rPr>
              <w:t xml:space="preserve"> title</w:t>
            </w:r>
          </w:p>
        </w:tc>
        <w:tc>
          <w:tcPr>
            <w:tcW w:w="7649" w:type="dxa"/>
            <w:shd w:val="clear" w:color="auto" w:fill="EDEDED" w:themeFill="accent3" w:themeFillTint="33"/>
          </w:tcPr>
          <w:p w14:paraId="39193DE3" w14:textId="04F828BB" w:rsidR="00B203A4" w:rsidRPr="00366B62" w:rsidRDefault="00571C53" w:rsidP="001538D8">
            <w:pPr>
              <w:rPr>
                <w:sz w:val="20"/>
                <w:szCs w:val="20"/>
              </w:rPr>
            </w:pPr>
            <w:r w:rsidRPr="00AD6881">
              <w:rPr>
                <w:sz w:val="20"/>
                <w:szCs w:val="20"/>
              </w:rPr>
              <w:t>Protocol for designing INVITES-IN, a tool for assessing the internal validity of in vitro studies</w:t>
            </w:r>
          </w:p>
        </w:tc>
      </w:tr>
      <w:tr w:rsidR="00B203A4" w:rsidRPr="00366B62" w14:paraId="4E84E936" w14:textId="77777777" w:rsidTr="001538D8">
        <w:trPr>
          <w:jc w:val="center"/>
        </w:trPr>
        <w:tc>
          <w:tcPr>
            <w:tcW w:w="2127" w:type="dxa"/>
            <w:tcBorders>
              <w:bottom w:val="single" w:sz="8" w:space="0" w:color="FFFFFF" w:themeColor="background1"/>
            </w:tcBorders>
            <w:shd w:val="clear" w:color="auto" w:fill="EDEDED" w:themeFill="accent3" w:themeFillTint="33"/>
          </w:tcPr>
          <w:p w14:paraId="68A83B9F" w14:textId="77777777" w:rsidR="00B203A4" w:rsidRPr="00366B62" w:rsidRDefault="00B203A4" w:rsidP="001538D8">
            <w:pPr>
              <w:rPr>
                <w:b/>
                <w:bCs/>
                <w:sz w:val="20"/>
                <w:szCs w:val="20"/>
              </w:rPr>
            </w:pPr>
            <w:r w:rsidRPr="00366B62">
              <w:rPr>
                <w:b/>
                <w:bCs/>
                <w:sz w:val="20"/>
                <w:szCs w:val="20"/>
              </w:rPr>
              <w:t>Preprint DOI</w:t>
            </w:r>
          </w:p>
        </w:tc>
        <w:tc>
          <w:tcPr>
            <w:tcW w:w="7649" w:type="dxa"/>
            <w:tcBorders>
              <w:bottom w:val="single" w:sz="8" w:space="0" w:color="FFFFFF" w:themeColor="background1"/>
            </w:tcBorders>
            <w:shd w:val="clear" w:color="auto" w:fill="EDEDED" w:themeFill="accent3" w:themeFillTint="33"/>
          </w:tcPr>
          <w:p w14:paraId="19042179" w14:textId="4844546D" w:rsidR="00B203A4" w:rsidRPr="00366B62" w:rsidRDefault="00000000" w:rsidP="001538D8">
            <w:pPr>
              <w:rPr>
                <w:sz w:val="20"/>
                <w:szCs w:val="20"/>
              </w:rPr>
            </w:pPr>
            <w:hyperlink r:id="rId9" w:history="1">
              <w:r w:rsidR="00571C53" w:rsidRPr="00F23A27">
                <w:rPr>
                  <w:rStyle w:val="Hyperlink"/>
                  <w:sz w:val="20"/>
                  <w:szCs w:val="20"/>
                </w:rPr>
                <w:t>https://doi.org/10.5281/zenodo.7633627</w:t>
              </w:r>
            </w:hyperlink>
          </w:p>
        </w:tc>
      </w:tr>
      <w:tr w:rsidR="00B203A4" w:rsidRPr="00366B62" w14:paraId="33484D69" w14:textId="77777777" w:rsidTr="001538D8">
        <w:trPr>
          <w:jc w:val="center"/>
        </w:trPr>
        <w:tc>
          <w:tcPr>
            <w:tcW w:w="2127" w:type="dxa"/>
            <w:tcBorders>
              <w:bottom w:val="single" w:sz="8" w:space="0" w:color="FFFFFF" w:themeColor="background1"/>
            </w:tcBorders>
            <w:shd w:val="clear" w:color="auto" w:fill="EDEDED" w:themeFill="accent3" w:themeFillTint="33"/>
          </w:tcPr>
          <w:p w14:paraId="5BF396AE" w14:textId="77777777" w:rsidR="00B203A4" w:rsidRPr="00366B62" w:rsidRDefault="00B203A4" w:rsidP="001538D8">
            <w:pPr>
              <w:rPr>
                <w:b/>
                <w:bCs/>
                <w:sz w:val="20"/>
                <w:szCs w:val="20"/>
              </w:rPr>
            </w:pPr>
            <w:r>
              <w:rPr>
                <w:b/>
                <w:bCs/>
                <w:sz w:val="20"/>
                <w:szCs w:val="20"/>
              </w:rPr>
              <w:t>Submission Type</w:t>
            </w:r>
          </w:p>
        </w:tc>
        <w:tc>
          <w:tcPr>
            <w:tcW w:w="7649" w:type="dxa"/>
            <w:tcBorders>
              <w:bottom w:val="single" w:sz="8" w:space="0" w:color="FFFFFF" w:themeColor="background1"/>
            </w:tcBorders>
            <w:shd w:val="clear" w:color="auto" w:fill="EDEDED" w:themeFill="accent3" w:themeFillTint="33"/>
          </w:tcPr>
          <w:p w14:paraId="2AE877CA" w14:textId="1DFAE3EF" w:rsidR="00B203A4" w:rsidRPr="00366B62" w:rsidRDefault="00B203A4" w:rsidP="001538D8">
            <w:pPr>
              <w:rPr>
                <w:sz w:val="20"/>
                <w:szCs w:val="20"/>
              </w:rPr>
            </w:pPr>
            <w:r>
              <w:rPr>
                <w:sz w:val="20"/>
                <w:szCs w:val="20"/>
              </w:rPr>
              <w:t>study protocol</w:t>
            </w:r>
          </w:p>
        </w:tc>
      </w:tr>
      <w:tr w:rsidR="00B203A4" w:rsidRPr="00366B62" w14:paraId="3214F431" w14:textId="77777777" w:rsidTr="001538D8">
        <w:trPr>
          <w:jc w:val="center"/>
        </w:trPr>
        <w:tc>
          <w:tcPr>
            <w:tcW w:w="2127" w:type="dxa"/>
            <w:tcBorders>
              <w:top w:val="single" w:sz="8" w:space="0" w:color="FFFFFF" w:themeColor="background1"/>
              <w:bottom w:val="single" w:sz="24" w:space="0" w:color="FFFFFF" w:themeColor="background1"/>
            </w:tcBorders>
            <w:shd w:val="clear" w:color="auto" w:fill="EDEDED" w:themeFill="accent3" w:themeFillTint="33"/>
          </w:tcPr>
          <w:p w14:paraId="77CE847E" w14:textId="77777777" w:rsidR="00B203A4" w:rsidRPr="00366B62" w:rsidRDefault="00B203A4" w:rsidP="001538D8">
            <w:pPr>
              <w:rPr>
                <w:b/>
                <w:bCs/>
                <w:sz w:val="20"/>
                <w:szCs w:val="20"/>
              </w:rPr>
            </w:pPr>
            <w:r w:rsidRPr="00366B62">
              <w:rPr>
                <w:b/>
                <w:bCs/>
                <w:sz w:val="20"/>
                <w:szCs w:val="20"/>
              </w:rPr>
              <w:t>Report authors</w:t>
            </w:r>
          </w:p>
        </w:tc>
        <w:tc>
          <w:tcPr>
            <w:tcW w:w="7649" w:type="dxa"/>
            <w:tcBorders>
              <w:top w:val="single" w:sz="8" w:space="0" w:color="FFFFFF" w:themeColor="background1"/>
              <w:bottom w:val="single" w:sz="24" w:space="0" w:color="FFFFFF" w:themeColor="background1"/>
            </w:tcBorders>
            <w:shd w:val="clear" w:color="auto" w:fill="EDEDED" w:themeFill="accent3" w:themeFillTint="33"/>
          </w:tcPr>
          <w:p w14:paraId="3B99E092" w14:textId="77777777" w:rsidR="00571C53" w:rsidRDefault="00571C53" w:rsidP="00571C53">
            <w:pPr>
              <w:rPr>
                <w:sz w:val="20"/>
                <w:szCs w:val="20"/>
              </w:rPr>
            </w:pPr>
            <w:r>
              <w:rPr>
                <w:sz w:val="20"/>
                <w:szCs w:val="20"/>
              </w:rPr>
              <w:t>Olwenn V Martin, EBT journal Handling editor</w:t>
            </w:r>
          </w:p>
          <w:p w14:paraId="194903CE" w14:textId="080152ED" w:rsidR="00571C53" w:rsidRDefault="00571C53" w:rsidP="00571C53">
            <w:pPr>
              <w:rPr>
                <w:sz w:val="20"/>
                <w:szCs w:val="20"/>
              </w:rPr>
            </w:pPr>
            <w:r>
              <w:rPr>
                <w:sz w:val="20"/>
                <w:szCs w:val="20"/>
              </w:rPr>
              <w:t>Catherine Gibbons, USEPA</w:t>
            </w:r>
          </w:p>
          <w:p w14:paraId="35D713EF" w14:textId="217BFFD3" w:rsidR="00144038" w:rsidRDefault="00144038" w:rsidP="00144038">
            <w:pPr>
              <w:rPr>
                <w:sz w:val="20"/>
                <w:szCs w:val="20"/>
              </w:rPr>
            </w:pPr>
            <w:r w:rsidRPr="00144038">
              <w:rPr>
                <w:sz w:val="20"/>
                <w:szCs w:val="20"/>
              </w:rPr>
              <w:t>Kaitlyn Hair</w:t>
            </w:r>
            <w:r>
              <w:rPr>
                <w:sz w:val="20"/>
                <w:szCs w:val="20"/>
              </w:rPr>
              <w:t xml:space="preserve">, </w:t>
            </w:r>
            <w:r w:rsidRPr="00144038">
              <w:rPr>
                <w:sz w:val="20"/>
                <w:szCs w:val="20"/>
              </w:rPr>
              <w:t>CAMARADES, University of Edinburgh</w:t>
            </w:r>
          </w:p>
          <w:p w14:paraId="2123A33F" w14:textId="77777777" w:rsidR="00571C53" w:rsidRDefault="00571C53" w:rsidP="00571C53">
            <w:pPr>
              <w:rPr>
                <w:sz w:val="20"/>
                <w:szCs w:val="20"/>
              </w:rPr>
            </w:pPr>
          </w:p>
          <w:p w14:paraId="48BDBD53" w14:textId="2CF32C90" w:rsidR="00B203A4" w:rsidRPr="00366B62" w:rsidRDefault="00571C53" w:rsidP="00571C53">
            <w:pPr>
              <w:rPr>
                <w:sz w:val="20"/>
                <w:szCs w:val="20"/>
              </w:rPr>
            </w:pPr>
            <w:r>
              <w:rPr>
                <w:sz w:val="20"/>
                <w:szCs w:val="20"/>
              </w:rPr>
              <w:t xml:space="preserve">Anonymous reviewers: </w:t>
            </w:r>
            <w:r w:rsidR="00144038">
              <w:rPr>
                <w:sz w:val="20"/>
                <w:szCs w:val="20"/>
              </w:rPr>
              <w:t>1</w:t>
            </w:r>
          </w:p>
        </w:tc>
      </w:tr>
      <w:tr w:rsidR="00B203A4" w:rsidRPr="00366B62" w14:paraId="128B6DCF" w14:textId="77777777" w:rsidTr="001538D8">
        <w:tblPrEx>
          <w:shd w:val="clear" w:color="auto" w:fill="D5DCE4" w:themeFill="text2" w:themeFillTint="33"/>
        </w:tblPrEx>
        <w:trPr>
          <w:jc w:val="center"/>
        </w:trPr>
        <w:tc>
          <w:tcPr>
            <w:tcW w:w="2127" w:type="dxa"/>
            <w:tcBorders>
              <w:top w:val="single" w:sz="24" w:space="0" w:color="FFFFFF" w:themeColor="background1"/>
            </w:tcBorders>
            <w:shd w:val="clear" w:color="auto" w:fill="D5DCE4" w:themeFill="text2" w:themeFillTint="33"/>
          </w:tcPr>
          <w:p w14:paraId="68E8C9E0" w14:textId="77777777" w:rsidR="00B203A4" w:rsidRPr="00366B62" w:rsidRDefault="00B203A4" w:rsidP="001538D8">
            <w:pPr>
              <w:rPr>
                <w:b/>
                <w:bCs/>
                <w:sz w:val="20"/>
                <w:szCs w:val="20"/>
              </w:rPr>
            </w:pPr>
            <w:r w:rsidRPr="00366B62">
              <w:rPr>
                <w:b/>
                <w:bCs/>
                <w:sz w:val="20"/>
                <w:szCs w:val="20"/>
              </w:rPr>
              <w:t>Recommendation</w:t>
            </w:r>
          </w:p>
        </w:tc>
        <w:tc>
          <w:tcPr>
            <w:tcW w:w="7649" w:type="dxa"/>
            <w:tcBorders>
              <w:top w:val="single" w:sz="24" w:space="0" w:color="FFFFFF" w:themeColor="background1"/>
            </w:tcBorders>
            <w:shd w:val="clear" w:color="auto" w:fill="D5DCE4" w:themeFill="text2" w:themeFillTint="33"/>
          </w:tcPr>
          <w:p w14:paraId="45957A8E" w14:textId="4A564855" w:rsidR="00B203A4" w:rsidRPr="00366B62" w:rsidRDefault="00E23E02" w:rsidP="001538D8">
            <w:pPr>
              <w:rPr>
                <w:sz w:val="20"/>
                <w:szCs w:val="20"/>
              </w:rPr>
            </w:pPr>
            <w:r>
              <w:rPr>
                <w:sz w:val="20"/>
                <w:szCs w:val="20"/>
              </w:rPr>
              <w:t>Minor mostly editorial revisions: Reviewers did not find any issues that would have a material impact on findings of the research but highlighted several other issues that would improve accessibility and understanding if addressed.</w:t>
            </w:r>
          </w:p>
        </w:tc>
      </w:tr>
      <w:tr w:rsidR="00B203A4" w:rsidRPr="00366B62" w14:paraId="6C8F2585" w14:textId="77777777" w:rsidTr="001538D8">
        <w:tblPrEx>
          <w:shd w:val="clear" w:color="auto" w:fill="D5DCE4" w:themeFill="text2" w:themeFillTint="33"/>
        </w:tblPrEx>
        <w:trPr>
          <w:jc w:val="center"/>
        </w:trPr>
        <w:tc>
          <w:tcPr>
            <w:tcW w:w="2127" w:type="dxa"/>
            <w:shd w:val="clear" w:color="auto" w:fill="D5DCE4" w:themeFill="text2" w:themeFillTint="33"/>
          </w:tcPr>
          <w:p w14:paraId="0A0057F9" w14:textId="77777777" w:rsidR="00B203A4" w:rsidRPr="00366B62" w:rsidRDefault="00B203A4" w:rsidP="001538D8">
            <w:pPr>
              <w:rPr>
                <w:b/>
                <w:bCs/>
                <w:sz w:val="20"/>
                <w:szCs w:val="20"/>
              </w:rPr>
            </w:pPr>
            <w:r w:rsidRPr="00366B62">
              <w:rPr>
                <w:b/>
                <w:bCs/>
                <w:sz w:val="20"/>
                <w:szCs w:val="20"/>
              </w:rPr>
              <w:t>Explanation</w:t>
            </w:r>
          </w:p>
        </w:tc>
        <w:tc>
          <w:tcPr>
            <w:tcW w:w="7649" w:type="dxa"/>
            <w:shd w:val="clear" w:color="auto" w:fill="D5DCE4" w:themeFill="text2" w:themeFillTint="33"/>
          </w:tcPr>
          <w:p w14:paraId="06C2F151" w14:textId="77777777" w:rsidR="00B14D05" w:rsidRDefault="00B14D05" w:rsidP="001538D8">
            <w:pPr>
              <w:rPr>
                <w:sz w:val="20"/>
                <w:szCs w:val="20"/>
              </w:rPr>
            </w:pPr>
            <w:r w:rsidRPr="00B14D05">
              <w:rPr>
                <w:sz w:val="20"/>
                <w:szCs w:val="20"/>
              </w:rPr>
              <w:t>Reviewers found that the described protocol was rigorous</w:t>
            </w:r>
            <w:r>
              <w:rPr>
                <w:sz w:val="20"/>
                <w:szCs w:val="20"/>
              </w:rPr>
              <w:t xml:space="preserve"> and</w:t>
            </w:r>
            <w:r w:rsidRPr="00B14D05">
              <w:rPr>
                <w:sz w:val="20"/>
                <w:szCs w:val="20"/>
              </w:rPr>
              <w:t xml:space="preserve"> did address the lack of authoritative tools to evaluate the internal validity of in vitro methods. </w:t>
            </w:r>
          </w:p>
          <w:p w14:paraId="337F0BBB" w14:textId="77777777" w:rsidR="00B14D05" w:rsidRDefault="00B14D05" w:rsidP="001538D8">
            <w:pPr>
              <w:rPr>
                <w:sz w:val="20"/>
                <w:szCs w:val="20"/>
              </w:rPr>
            </w:pPr>
            <w:r w:rsidRPr="00B14D05">
              <w:rPr>
                <w:sz w:val="20"/>
                <w:szCs w:val="20"/>
              </w:rPr>
              <w:t xml:space="preserve">Authors should edit the introduction to clarify the wider context (future increased regulatory reliance on NAMs, PARC including related initiatives) and scope of the proposed work (in vitro </w:t>
            </w:r>
            <w:r>
              <w:rPr>
                <w:sz w:val="20"/>
                <w:szCs w:val="20"/>
              </w:rPr>
              <w:t xml:space="preserve">methods </w:t>
            </w:r>
            <w:r w:rsidRPr="00B14D05">
              <w:rPr>
                <w:sz w:val="20"/>
                <w:szCs w:val="20"/>
              </w:rPr>
              <w:t xml:space="preserve">vs NAMS). They should also attempt to describe intended user group in more detail. </w:t>
            </w:r>
          </w:p>
          <w:p w14:paraId="238CF001" w14:textId="77777777" w:rsidR="00B14D05" w:rsidRDefault="00B14D05" w:rsidP="001538D8">
            <w:pPr>
              <w:rPr>
                <w:sz w:val="20"/>
                <w:szCs w:val="20"/>
              </w:rPr>
            </w:pPr>
            <w:r w:rsidRPr="00B14D05">
              <w:rPr>
                <w:sz w:val="20"/>
                <w:szCs w:val="20"/>
              </w:rPr>
              <w:lastRenderedPageBreak/>
              <w:t xml:space="preserve">The analysis pipeline is sound overall but would be improved if the rationale for the selection of study participants for the successive studies was provided. </w:t>
            </w:r>
          </w:p>
          <w:p w14:paraId="2A099969" w14:textId="77777777" w:rsidR="00455F7C" w:rsidRDefault="00B14D05" w:rsidP="001538D8">
            <w:pPr>
              <w:rPr>
                <w:sz w:val="20"/>
                <w:szCs w:val="20"/>
              </w:rPr>
            </w:pPr>
            <w:r>
              <w:rPr>
                <w:sz w:val="20"/>
                <w:szCs w:val="20"/>
              </w:rPr>
              <w:t>F</w:t>
            </w:r>
            <w:r w:rsidRPr="00B14D05">
              <w:rPr>
                <w:sz w:val="20"/>
                <w:szCs w:val="20"/>
              </w:rPr>
              <w:t xml:space="preserve">urther details </w:t>
            </w:r>
            <w:r>
              <w:rPr>
                <w:sz w:val="20"/>
                <w:szCs w:val="20"/>
              </w:rPr>
              <w:t>should be</w:t>
            </w:r>
            <w:r w:rsidRPr="00B14D05">
              <w:rPr>
                <w:sz w:val="20"/>
                <w:szCs w:val="20"/>
              </w:rPr>
              <w:t xml:space="preserve"> provided, particularly for studies 1 and 3</w:t>
            </w:r>
            <w:r>
              <w:rPr>
                <w:sz w:val="20"/>
                <w:szCs w:val="20"/>
              </w:rPr>
              <w:t>, to further improve t</w:t>
            </w:r>
            <w:r w:rsidRPr="00B14D05">
              <w:rPr>
                <w:sz w:val="20"/>
                <w:szCs w:val="20"/>
              </w:rPr>
              <w:t xml:space="preserve">he transparency and reproducibility of the methods. Specifically, the value of using examples was highlighted by all reviewers. </w:t>
            </w:r>
          </w:p>
          <w:p w14:paraId="4A3BA0A8" w14:textId="717B80D0" w:rsidR="00B203A4" w:rsidRPr="00B14D05" w:rsidRDefault="00B14D05" w:rsidP="001538D8">
            <w:pPr>
              <w:rPr>
                <w:sz w:val="20"/>
                <w:szCs w:val="20"/>
              </w:rPr>
            </w:pPr>
            <w:r w:rsidRPr="00B14D05">
              <w:rPr>
                <w:sz w:val="20"/>
                <w:szCs w:val="20"/>
              </w:rPr>
              <w:t>Most suggested changes are editorial in nature and represent requests for clarification. These changes are feasible are likely to be acceptable to the authors. The sourcing of examples may require significant additional work, this is more likely to be resisted by the authors but is considered feasible.</w:t>
            </w:r>
          </w:p>
        </w:tc>
      </w:tr>
    </w:tbl>
    <w:p w14:paraId="64E0FB7A" w14:textId="7865C541" w:rsidR="000D6C22" w:rsidRDefault="000D6C22" w:rsidP="007E751A"/>
    <w:p w14:paraId="00A25C66" w14:textId="77777777" w:rsidR="002D0AB9" w:rsidRDefault="002D0AB9" w:rsidP="005C165F"/>
    <w:p w14:paraId="68A33F6D" w14:textId="77777777" w:rsidR="005C165F" w:rsidRDefault="005C165F">
      <w:pPr>
        <w:rPr>
          <w:rFonts w:asciiTheme="majorHAnsi" w:eastAsiaTheme="majorEastAsia" w:hAnsiTheme="majorHAnsi" w:cstheme="majorBidi"/>
          <w:color w:val="2F5496" w:themeColor="accent1" w:themeShade="BF"/>
          <w:sz w:val="32"/>
          <w:szCs w:val="32"/>
        </w:rPr>
      </w:pPr>
      <w:r>
        <w:br w:type="page"/>
      </w:r>
    </w:p>
    <w:p w14:paraId="4D553244" w14:textId="77777777" w:rsidR="000B4CAE" w:rsidRDefault="000B4CAE" w:rsidP="000B4CAE">
      <w:pPr>
        <w:pStyle w:val="Heading1"/>
      </w:pPr>
      <w:r w:rsidRPr="00170FFC">
        <w:lastRenderedPageBreak/>
        <w:t>Summary</w:t>
      </w:r>
      <w:r>
        <w:t xml:space="preserve"> of reviewer comments</w:t>
      </w:r>
    </w:p>
    <w:p w14:paraId="182D00BB" w14:textId="77777777" w:rsidR="00455F7C" w:rsidRDefault="000B4CAE" w:rsidP="00455F7C">
      <w:r>
        <w:t xml:space="preserve">[Insert here </w:t>
      </w:r>
      <w:proofErr w:type="gramStart"/>
      <w:r>
        <w:t>a brief summary</w:t>
      </w:r>
      <w:proofErr w:type="gramEnd"/>
      <w:r>
        <w:t xml:space="preserve"> of </w:t>
      </w:r>
      <w:r w:rsidR="00FC3364">
        <w:t>protocol</w:t>
      </w:r>
      <w:r>
        <w:t xml:space="preserve"> for an external for reader of this report: what is it trying to achieve, what is its overall method</w:t>
      </w:r>
      <w:r w:rsidR="00FC3364">
        <w:t>, etc</w:t>
      </w:r>
      <w:r>
        <w:t>.</w:t>
      </w:r>
      <w:r w:rsidR="00FC3364">
        <w:t xml:space="preserve"> If relevant, include </w:t>
      </w:r>
      <w:proofErr w:type="gramStart"/>
      <w:r w:rsidR="00FC3364">
        <w:t>a brief summary</w:t>
      </w:r>
      <w:proofErr w:type="gramEnd"/>
      <w:r w:rsidR="00FC3364">
        <w:t xml:space="preserve"> of how the protocol has been changed in response to reviewer comments.</w:t>
      </w:r>
      <w:r>
        <w:t>]</w:t>
      </w:r>
      <w:r w:rsidR="00455F7C">
        <w:t xml:space="preserve"> </w:t>
      </w:r>
    </w:p>
    <w:p w14:paraId="58764B52" w14:textId="0A5D48BD" w:rsidR="000B4CAE" w:rsidRPr="00B2061E" w:rsidRDefault="00455F7C" w:rsidP="00455F7C">
      <w:r>
        <w:t xml:space="preserve">This protocol proposes to address the current lack of consensus tools for evaluating the internal validity of in vitro studies. It describes three of the four studies that will be performed to create the release version of such a tool, INVITES-IN. The first study combines an evaluation of existing assessment tools with focus group discussions to identify how characteristics of the design or conduct of an in vitro study can affect its internal validity. The second study will use a modified Delphi methodology reach group agreement on internal validity domains and items of importance for in vitro studies. In the third study, the draft version of INVITES-IN will be created. User testing, validation of the tool, and collection of users’ experience will </w:t>
      </w:r>
      <w:proofErr w:type="gramStart"/>
      <w:r>
        <w:t>consist</w:t>
      </w:r>
      <w:proofErr w:type="gramEnd"/>
      <w:r>
        <w:t xml:space="preserve"> the fourth study and will be described in a separate protocol.</w:t>
      </w:r>
    </w:p>
    <w:tbl>
      <w:tblPr>
        <w:tblStyle w:val="TableGrid"/>
        <w:tblW w:w="9781" w:type="dxa"/>
        <w:jc w:val="center"/>
        <w:tblBorders>
          <w:top w:val="none" w:sz="0" w:space="0" w:color="auto"/>
          <w:left w:val="none" w:sz="0" w:space="0" w:color="auto"/>
          <w:bottom w:val="none" w:sz="0" w:space="0" w:color="auto"/>
          <w:right w:val="none" w:sz="0" w:space="0" w:color="auto"/>
          <w:insideH w:val="single" w:sz="18" w:space="0" w:color="FFFFFF" w:themeColor="background1"/>
          <w:insideV w:val="single" w:sz="18" w:space="0" w:color="FFFFFF" w:themeColor="background1"/>
        </w:tblBorders>
        <w:tblCellMar>
          <w:top w:w="57" w:type="dxa"/>
          <w:left w:w="57" w:type="dxa"/>
          <w:bottom w:w="57" w:type="dxa"/>
          <w:right w:w="57" w:type="dxa"/>
        </w:tblCellMar>
        <w:tblLook w:val="04A0" w:firstRow="1" w:lastRow="0" w:firstColumn="1" w:lastColumn="0" w:noHBand="0" w:noVBand="1"/>
      </w:tblPr>
      <w:tblGrid>
        <w:gridCol w:w="2977"/>
        <w:gridCol w:w="6804"/>
      </w:tblGrid>
      <w:tr w:rsidR="000B4CAE" w:rsidRPr="00B2061E" w14:paraId="26B917F5" w14:textId="77777777" w:rsidTr="001538D8">
        <w:trPr>
          <w:jc w:val="center"/>
        </w:trPr>
        <w:tc>
          <w:tcPr>
            <w:tcW w:w="2977" w:type="dxa"/>
            <w:shd w:val="clear" w:color="auto" w:fill="FFD966" w:themeFill="accent4" w:themeFillTint="99"/>
          </w:tcPr>
          <w:p w14:paraId="4D3462DA" w14:textId="36FD8C6F" w:rsidR="000B4CAE" w:rsidRPr="003B7ACF" w:rsidRDefault="00D80C0F" w:rsidP="001538D8">
            <w:pPr>
              <w:rPr>
                <w:sz w:val="20"/>
                <w:szCs w:val="20"/>
              </w:rPr>
            </w:pPr>
            <w:r>
              <w:rPr>
                <w:sz w:val="20"/>
                <w:szCs w:val="20"/>
              </w:rPr>
              <w:t>Seriousness of issues identified with planned methods</w:t>
            </w:r>
          </w:p>
        </w:tc>
        <w:tc>
          <w:tcPr>
            <w:tcW w:w="6804" w:type="dxa"/>
            <w:shd w:val="clear" w:color="auto" w:fill="FFF2CC" w:themeFill="accent4" w:themeFillTint="33"/>
          </w:tcPr>
          <w:p w14:paraId="6DC12BC5" w14:textId="7094463F" w:rsidR="000B4CAE" w:rsidRPr="003B7ACF" w:rsidRDefault="00571C53" w:rsidP="001538D8">
            <w:pPr>
              <w:rPr>
                <w:sz w:val="20"/>
                <w:szCs w:val="20"/>
              </w:rPr>
            </w:pPr>
            <w:r>
              <w:rPr>
                <w:sz w:val="20"/>
                <w:szCs w:val="20"/>
              </w:rPr>
              <w:t>Reviewers did not identify any issues that would have a material impact on the study findings.</w:t>
            </w:r>
          </w:p>
        </w:tc>
      </w:tr>
      <w:tr w:rsidR="000B4CAE" w:rsidRPr="00B2061E" w14:paraId="12EA48C7" w14:textId="77777777" w:rsidTr="001538D8">
        <w:trPr>
          <w:jc w:val="center"/>
        </w:trPr>
        <w:tc>
          <w:tcPr>
            <w:tcW w:w="2977" w:type="dxa"/>
            <w:shd w:val="clear" w:color="auto" w:fill="A8D08D" w:themeFill="accent6" w:themeFillTint="99"/>
          </w:tcPr>
          <w:p w14:paraId="25D8E15B" w14:textId="59A0B5AB" w:rsidR="000B4CAE" w:rsidRPr="003B7ACF" w:rsidRDefault="000B4CAE" w:rsidP="001538D8">
            <w:pPr>
              <w:rPr>
                <w:sz w:val="20"/>
                <w:szCs w:val="20"/>
              </w:rPr>
            </w:pPr>
            <w:r>
              <w:rPr>
                <w:sz w:val="20"/>
                <w:szCs w:val="20"/>
              </w:rPr>
              <w:t>Potential</w:t>
            </w:r>
            <w:r w:rsidRPr="003B7ACF">
              <w:rPr>
                <w:sz w:val="20"/>
                <w:szCs w:val="20"/>
              </w:rPr>
              <w:t xml:space="preserve"> additional work to overcome </w:t>
            </w:r>
            <w:r w:rsidR="00D80C0F">
              <w:rPr>
                <w:sz w:val="20"/>
                <w:szCs w:val="20"/>
              </w:rPr>
              <w:t>issues</w:t>
            </w:r>
          </w:p>
        </w:tc>
        <w:tc>
          <w:tcPr>
            <w:tcW w:w="6804" w:type="dxa"/>
            <w:shd w:val="clear" w:color="auto" w:fill="E2EFD9" w:themeFill="accent6" w:themeFillTint="33"/>
          </w:tcPr>
          <w:p w14:paraId="0C4A2140" w14:textId="55D811B8" w:rsidR="000B4CAE" w:rsidRPr="003B7ACF" w:rsidRDefault="00571C53" w:rsidP="001538D8">
            <w:pPr>
              <w:rPr>
                <w:sz w:val="20"/>
                <w:szCs w:val="20"/>
              </w:rPr>
            </w:pPr>
            <w:r>
              <w:rPr>
                <w:sz w:val="20"/>
                <w:szCs w:val="20"/>
              </w:rPr>
              <w:t xml:space="preserve">Other issues identified by reviewers are editorial in nature, to improve clarity of scope, understanding and accessibility. </w:t>
            </w:r>
          </w:p>
        </w:tc>
      </w:tr>
      <w:tr w:rsidR="000B4CAE" w:rsidRPr="00B2061E" w14:paraId="41445512" w14:textId="77777777" w:rsidTr="001538D8">
        <w:trPr>
          <w:jc w:val="center"/>
        </w:trPr>
        <w:tc>
          <w:tcPr>
            <w:tcW w:w="2977" w:type="dxa"/>
            <w:shd w:val="clear" w:color="auto" w:fill="9CC2E5" w:themeFill="accent5" w:themeFillTint="99"/>
          </w:tcPr>
          <w:p w14:paraId="40F6BA6F" w14:textId="7C1517A2" w:rsidR="000B4CAE" w:rsidRPr="003B7ACF" w:rsidRDefault="00D80C0F" w:rsidP="001538D8">
            <w:pPr>
              <w:rPr>
                <w:sz w:val="20"/>
                <w:szCs w:val="20"/>
              </w:rPr>
            </w:pPr>
            <w:r>
              <w:rPr>
                <w:sz w:val="20"/>
                <w:szCs w:val="20"/>
              </w:rPr>
              <w:t>A</w:t>
            </w:r>
            <w:r w:rsidR="000B4CAE">
              <w:rPr>
                <w:sz w:val="20"/>
                <w:szCs w:val="20"/>
              </w:rPr>
              <w:t>cceptability of</w:t>
            </w:r>
            <w:r w:rsidR="000B4CAE" w:rsidRPr="003B7ACF">
              <w:rPr>
                <w:sz w:val="20"/>
                <w:szCs w:val="20"/>
              </w:rPr>
              <w:t xml:space="preserve"> characterising limitations</w:t>
            </w:r>
            <w:r w:rsidR="000B4CAE">
              <w:rPr>
                <w:sz w:val="20"/>
                <w:szCs w:val="20"/>
              </w:rPr>
              <w:t xml:space="preserve"> instead of </w:t>
            </w:r>
            <w:r>
              <w:rPr>
                <w:sz w:val="20"/>
                <w:szCs w:val="20"/>
              </w:rPr>
              <w:t>planning</w:t>
            </w:r>
            <w:r w:rsidR="000B4CAE">
              <w:rPr>
                <w:sz w:val="20"/>
                <w:szCs w:val="20"/>
              </w:rPr>
              <w:t xml:space="preserve"> additional work</w:t>
            </w:r>
          </w:p>
        </w:tc>
        <w:tc>
          <w:tcPr>
            <w:tcW w:w="6804" w:type="dxa"/>
            <w:shd w:val="clear" w:color="auto" w:fill="DEEAF6" w:themeFill="accent5" w:themeFillTint="33"/>
          </w:tcPr>
          <w:p w14:paraId="545AFA62" w14:textId="7DD143DB" w:rsidR="000B4CAE" w:rsidRPr="003B7ACF" w:rsidRDefault="00571C53" w:rsidP="001538D8">
            <w:pPr>
              <w:rPr>
                <w:sz w:val="20"/>
                <w:szCs w:val="20"/>
              </w:rPr>
            </w:pPr>
            <w:r>
              <w:rPr>
                <w:sz w:val="20"/>
                <w:szCs w:val="20"/>
              </w:rPr>
              <w:t>It should be possible for authors to readily address reviewers’ comments.</w:t>
            </w:r>
          </w:p>
        </w:tc>
      </w:tr>
    </w:tbl>
    <w:p w14:paraId="75807AB6" w14:textId="77777777" w:rsidR="000B4CAE" w:rsidRPr="00F765B4" w:rsidRDefault="000B4CAE" w:rsidP="000B4CAE"/>
    <w:p w14:paraId="1A49013B" w14:textId="3EF78BB1" w:rsidR="005C165F" w:rsidRDefault="000B4CAE" w:rsidP="00565D5B">
      <w:pPr>
        <w:pStyle w:val="Heading1"/>
      </w:pPr>
      <w:r>
        <w:t xml:space="preserve">Structured assessment </w:t>
      </w:r>
    </w:p>
    <w:p w14:paraId="0F5A140C" w14:textId="0FABBB2D" w:rsidR="000B4CAE" w:rsidRDefault="003D27DF" w:rsidP="000B4CAE">
      <w:pPr>
        <w:pStyle w:val="Heading2"/>
      </w:pPr>
      <w:r>
        <w:t xml:space="preserve">1.  </w:t>
      </w:r>
      <w:r w:rsidR="00D80C0F">
        <w:t>Are</w:t>
      </w:r>
      <w:r w:rsidR="000B4CAE">
        <w:t xml:space="preserve"> t</w:t>
      </w:r>
      <w:r w:rsidRPr="003D27DF">
        <w:t xml:space="preserve">he </w:t>
      </w:r>
      <w:r w:rsidR="000B4CAE">
        <w:t>research question</w:t>
      </w:r>
      <w:r w:rsidR="00D80C0F">
        <w:t>s</w:t>
      </w:r>
      <w:r w:rsidR="000B4CAE">
        <w:t xml:space="preserve"> </w:t>
      </w:r>
      <w:r w:rsidR="00D80C0F">
        <w:t>important</w:t>
      </w:r>
      <w:r w:rsidR="000B4CAE">
        <w:t>?</w:t>
      </w:r>
    </w:p>
    <w:tbl>
      <w:tblPr>
        <w:tblStyle w:val="TableGrid"/>
        <w:tblW w:w="9067" w:type="dxa"/>
        <w:tblCellMar>
          <w:top w:w="57" w:type="dxa"/>
          <w:left w:w="57" w:type="dxa"/>
          <w:bottom w:w="57" w:type="dxa"/>
          <w:right w:w="57" w:type="dxa"/>
        </w:tblCellMar>
        <w:tblLook w:val="04A0" w:firstRow="1" w:lastRow="0" w:firstColumn="1" w:lastColumn="0" w:noHBand="0" w:noVBand="1"/>
      </w:tblPr>
      <w:tblGrid>
        <w:gridCol w:w="1813"/>
        <w:gridCol w:w="1813"/>
        <w:gridCol w:w="1814"/>
        <w:gridCol w:w="1813"/>
        <w:gridCol w:w="1814"/>
      </w:tblGrid>
      <w:tr w:rsidR="000B4CAE" w:rsidRPr="00512F97" w14:paraId="0261C1FB" w14:textId="77777777" w:rsidTr="001538D8">
        <w:tc>
          <w:tcPr>
            <w:tcW w:w="1813" w:type="dxa"/>
            <w:shd w:val="clear" w:color="auto" w:fill="F2F2F2" w:themeFill="background1" w:themeFillShade="F2"/>
          </w:tcPr>
          <w:p w14:paraId="0DBFD5AC" w14:textId="77777777" w:rsidR="000B4CAE" w:rsidRPr="00512F97" w:rsidRDefault="00000000" w:rsidP="001538D8">
            <w:pPr>
              <w:jc w:val="center"/>
              <w:rPr>
                <w:sz w:val="20"/>
                <w:szCs w:val="20"/>
              </w:rPr>
            </w:pPr>
            <w:sdt>
              <w:sdtPr>
                <w:rPr>
                  <w:sz w:val="20"/>
                  <w:szCs w:val="20"/>
                </w:rPr>
                <w:id w:val="-1903823987"/>
                <w14:checkbox>
                  <w14:checked w14:val="0"/>
                  <w14:checkedState w14:val="2612" w14:font="MS Gothic"/>
                  <w14:uncheckedState w14:val="2610" w14:font="MS Gothic"/>
                </w14:checkbox>
              </w:sdtPr>
              <w:sdtContent>
                <w:r w:rsidR="000B4CAE">
                  <w:rPr>
                    <w:rFonts w:ascii="MS Gothic" w:eastAsia="MS Gothic" w:hAnsi="MS Gothic" w:hint="eastAsia"/>
                    <w:sz w:val="20"/>
                    <w:szCs w:val="20"/>
                  </w:rPr>
                  <w:t>☐</w:t>
                </w:r>
              </w:sdtContent>
            </w:sdt>
          </w:p>
          <w:p w14:paraId="1374DBA3" w14:textId="77777777" w:rsidR="000B4CAE" w:rsidRPr="00512F97" w:rsidRDefault="000B4CAE" w:rsidP="001538D8">
            <w:pPr>
              <w:jc w:val="center"/>
            </w:pPr>
            <w:r>
              <w:rPr>
                <w:sz w:val="16"/>
                <w:szCs w:val="16"/>
              </w:rPr>
              <w:t xml:space="preserve">Strongly </w:t>
            </w:r>
            <w:r>
              <w:rPr>
                <w:sz w:val="16"/>
                <w:szCs w:val="16"/>
              </w:rPr>
              <w:br/>
              <w:t>disagree</w:t>
            </w:r>
          </w:p>
        </w:tc>
        <w:tc>
          <w:tcPr>
            <w:tcW w:w="1813" w:type="dxa"/>
            <w:shd w:val="clear" w:color="auto" w:fill="F2F2F2" w:themeFill="background1" w:themeFillShade="F2"/>
          </w:tcPr>
          <w:p w14:paraId="051ABFE1" w14:textId="77777777" w:rsidR="000B4CAE" w:rsidRPr="00512F97" w:rsidRDefault="00000000" w:rsidP="001538D8">
            <w:pPr>
              <w:jc w:val="center"/>
              <w:rPr>
                <w:sz w:val="20"/>
                <w:szCs w:val="20"/>
              </w:rPr>
            </w:pPr>
            <w:sdt>
              <w:sdtPr>
                <w:rPr>
                  <w:sz w:val="20"/>
                  <w:szCs w:val="20"/>
                </w:rPr>
                <w:id w:val="-1505121522"/>
                <w14:checkbox>
                  <w14:checked w14:val="0"/>
                  <w14:checkedState w14:val="2612" w14:font="MS Gothic"/>
                  <w14:uncheckedState w14:val="2610" w14:font="MS Gothic"/>
                </w14:checkbox>
              </w:sdtPr>
              <w:sdtContent>
                <w:r w:rsidR="000B4CAE">
                  <w:rPr>
                    <w:rFonts w:ascii="MS Gothic" w:eastAsia="MS Gothic" w:hAnsi="MS Gothic" w:hint="eastAsia"/>
                    <w:sz w:val="20"/>
                    <w:szCs w:val="20"/>
                  </w:rPr>
                  <w:t>☐</w:t>
                </w:r>
              </w:sdtContent>
            </w:sdt>
          </w:p>
          <w:p w14:paraId="6E3FCF09" w14:textId="77777777" w:rsidR="000B4CAE" w:rsidRPr="00512F97" w:rsidRDefault="000B4CAE" w:rsidP="001538D8">
            <w:pPr>
              <w:jc w:val="center"/>
            </w:pPr>
            <w:r>
              <w:rPr>
                <w:sz w:val="16"/>
                <w:szCs w:val="16"/>
              </w:rPr>
              <w:t xml:space="preserve">Somewhat </w:t>
            </w:r>
            <w:r>
              <w:rPr>
                <w:sz w:val="16"/>
                <w:szCs w:val="16"/>
              </w:rPr>
              <w:br/>
              <w:t>disagree</w:t>
            </w:r>
          </w:p>
        </w:tc>
        <w:tc>
          <w:tcPr>
            <w:tcW w:w="1814" w:type="dxa"/>
            <w:shd w:val="clear" w:color="auto" w:fill="F2F2F2" w:themeFill="background1" w:themeFillShade="F2"/>
          </w:tcPr>
          <w:p w14:paraId="20F6843B" w14:textId="77777777" w:rsidR="000B4CAE" w:rsidRPr="00512F97" w:rsidRDefault="00000000" w:rsidP="001538D8">
            <w:pPr>
              <w:jc w:val="center"/>
              <w:rPr>
                <w:sz w:val="20"/>
                <w:szCs w:val="20"/>
              </w:rPr>
            </w:pPr>
            <w:sdt>
              <w:sdtPr>
                <w:rPr>
                  <w:sz w:val="20"/>
                  <w:szCs w:val="20"/>
                </w:rPr>
                <w:id w:val="-664478508"/>
                <w14:checkbox>
                  <w14:checked w14:val="0"/>
                  <w14:checkedState w14:val="2612" w14:font="MS Gothic"/>
                  <w14:uncheckedState w14:val="2610" w14:font="MS Gothic"/>
                </w14:checkbox>
              </w:sdtPr>
              <w:sdtContent>
                <w:r w:rsidR="000B4CAE">
                  <w:rPr>
                    <w:rFonts w:ascii="MS Gothic" w:eastAsia="MS Gothic" w:hAnsi="MS Gothic" w:hint="eastAsia"/>
                    <w:sz w:val="20"/>
                    <w:szCs w:val="20"/>
                  </w:rPr>
                  <w:t>☐</w:t>
                </w:r>
              </w:sdtContent>
            </w:sdt>
          </w:p>
          <w:p w14:paraId="2C3B9DEE" w14:textId="77777777" w:rsidR="000B4CAE" w:rsidRPr="00512F97" w:rsidRDefault="000B4CAE" w:rsidP="001538D8">
            <w:pPr>
              <w:jc w:val="center"/>
            </w:pPr>
            <w:r>
              <w:rPr>
                <w:sz w:val="16"/>
                <w:szCs w:val="16"/>
              </w:rPr>
              <w:t xml:space="preserve">Neither agree </w:t>
            </w:r>
            <w:r>
              <w:rPr>
                <w:sz w:val="16"/>
                <w:szCs w:val="16"/>
              </w:rPr>
              <w:br/>
              <w:t>nor disagree</w:t>
            </w:r>
          </w:p>
        </w:tc>
        <w:tc>
          <w:tcPr>
            <w:tcW w:w="1813" w:type="dxa"/>
            <w:shd w:val="clear" w:color="auto" w:fill="F2F2F2" w:themeFill="background1" w:themeFillShade="F2"/>
          </w:tcPr>
          <w:p w14:paraId="06268CC8" w14:textId="77777777" w:rsidR="000B4CAE" w:rsidRPr="00512F97" w:rsidRDefault="00000000" w:rsidP="001538D8">
            <w:pPr>
              <w:jc w:val="center"/>
              <w:rPr>
                <w:sz w:val="20"/>
                <w:szCs w:val="20"/>
              </w:rPr>
            </w:pPr>
            <w:sdt>
              <w:sdtPr>
                <w:rPr>
                  <w:sz w:val="20"/>
                  <w:szCs w:val="20"/>
                </w:rPr>
                <w:id w:val="-902833340"/>
                <w14:checkbox>
                  <w14:checked w14:val="0"/>
                  <w14:checkedState w14:val="2612" w14:font="MS Gothic"/>
                  <w14:uncheckedState w14:val="2610" w14:font="MS Gothic"/>
                </w14:checkbox>
              </w:sdtPr>
              <w:sdtContent>
                <w:r w:rsidR="000B4CAE">
                  <w:rPr>
                    <w:rFonts w:ascii="MS Gothic" w:eastAsia="MS Gothic" w:hAnsi="MS Gothic" w:hint="eastAsia"/>
                    <w:sz w:val="20"/>
                    <w:szCs w:val="20"/>
                  </w:rPr>
                  <w:t>☐</w:t>
                </w:r>
              </w:sdtContent>
            </w:sdt>
          </w:p>
          <w:p w14:paraId="0FF3758E" w14:textId="77777777" w:rsidR="000B4CAE" w:rsidRPr="00512F97" w:rsidRDefault="000B4CAE" w:rsidP="001538D8">
            <w:pPr>
              <w:jc w:val="center"/>
            </w:pPr>
            <w:r>
              <w:rPr>
                <w:sz w:val="16"/>
                <w:szCs w:val="16"/>
              </w:rPr>
              <w:t xml:space="preserve">Somewhat </w:t>
            </w:r>
            <w:r>
              <w:rPr>
                <w:sz w:val="16"/>
                <w:szCs w:val="16"/>
              </w:rPr>
              <w:br/>
              <w:t>agree</w:t>
            </w:r>
          </w:p>
        </w:tc>
        <w:tc>
          <w:tcPr>
            <w:tcW w:w="1814" w:type="dxa"/>
            <w:shd w:val="clear" w:color="auto" w:fill="F2F2F2" w:themeFill="background1" w:themeFillShade="F2"/>
          </w:tcPr>
          <w:p w14:paraId="09F1721A" w14:textId="30592BD4" w:rsidR="000B4CAE" w:rsidRPr="00512F97" w:rsidRDefault="00000000" w:rsidP="001538D8">
            <w:pPr>
              <w:jc w:val="center"/>
              <w:rPr>
                <w:sz w:val="20"/>
                <w:szCs w:val="20"/>
              </w:rPr>
            </w:pPr>
            <w:sdt>
              <w:sdtPr>
                <w:rPr>
                  <w:sz w:val="20"/>
                  <w:szCs w:val="20"/>
                </w:rPr>
                <w:id w:val="-1456639050"/>
                <w14:checkbox>
                  <w14:checked w14:val="1"/>
                  <w14:checkedState w14:val="2612" w14:font="MS Gothic"/>
                  <w14:uncheckedState w14:val="2610" w14:font="MS Gothic"/>
                </w14:checkbox>
              </w:sdtPr>
              <w:sdtContent>
                <w:r w:rsidR="00571C53">
                  <w:rPr>
                    <w:rFonts w:ascii="MS Gothic" w:eastAsia="MS Gothic" w:hAnsi="MS Gothic" w:hint="eastAsia"/>
                    <w:sz w:val="20"/>
                    <w:szCs w:val="20"/>
                  </w:rPr>
                  <w:t>☒</w:t>
                </w:r>
              </w:sdtContent>
            </w:sdt>
          </w:p>
          <w:p w14:paraId="0EB2F4B0" w14:textId="77777777" w:rsidR="000B4CAE" w:rsidRPr="00512F97" w:rsidRDefault="000B4CAE" w:rsidP="001538D8">
            <w:pPr>
              <w:jc w:val="center"/>
            </w:pPr>
            <w:r>
              <w:rPr>
                <w:sz w:val="16"/>
                <w:szCs w:val="16"/>
              </w:rPr>
              <w:t xml:space="preserve">Strongly </w:t>
            </w:r>
            <w:r>
              <w:rPr>
                <w:sz w:val="16"/>
                <w:szCs w:val="16"/>
              </w:rPr>
              <w:br/>
              <w:t>agree</w:t>
            </w:r>
          </w:p>
        </w:tc>
      </w:tr>
    </w:tbl>
    <w:p w14:paraId="7B5B7CF1" w14:textId="77777777" w:rsidR="000B4CAE" w:rsidRPr="002C1504" w:rsidRDefault="000B4CAE" w:rsidP="000B4CAE">
      <w:pPr>
        <w:contextualSpacing/>
        <w:rPr>
          <w:sz w:val="20"/>
          <w:szCs w:val="20"/>
        </w:rPr>
      </w:pPr>
    </w:p>
    <w:p w14:paraId="646B036E" w14:textId="77777777" w:rsidR="00571C53" w:rsidRDefault="000B4CAE" w:rsidP="00571C53">
      <w:r w:rsidRPr="00D25579">
        <w:rPr>
          <w:b/>
          <w:bCs/>
        </w:rPr>
        <w:t>Comments</w:t>
      </w:r>
      <w:r>
        <w:t xml:space="preserve">: </w:t>
      </w:r>
      <w:r w:rsidR="00571C53">
        <w:t>Reviewers found that the described protocol was rigorous, did address the lack of authoritative tools to evaluate the internal validity of in vitro methods, and that the resulting tool would be of interest to stakeholders in regulatory toxicology and the evidence synthesis community.</w:t>
      </w:r>
    </w:p>
    <w:p w14:paraId="2EC6E457" w14:textId="1F8CC5A6" w:rsidR="000B4CAE" w:rsidRPr="00D25579" w:rsidRDefault="000B4CAE" w:rsidP="000B4CAE">
      <w:pPr>
        <w:rPr>
          <w:b/>
          <w:bCs/>
        </w:rPr>
      </w:pPr>
      <w:r>
        <w:rPr>
          <w:b/>
          <w:bCs/>
        </w:rPr>
        <w:t>S</w:t>
      </w:r>
      <w:r w:rsidRPr="00D25579">
        <w:rPr>
          <w:b/>
          <w:bCs/>
        </w:rPr>
        <w:t>uggest</w:t>
      </w:r>
      <w:r>
        <w:rPr>
          <w:b/>
          <w:bCs/>
        </w:rPr>
        <w:t>ions</w:t>
      </w:r>
      <w:r w:rsidRPr="00D25579">
        <w:rPr>
          <w:b/>
          <w:bCs/>
        </w:rPr>
        <w:t xml:space="preserve"> </w:t>
      </w:r>
      <w:r>
        <w:rPr>
          <w:b/>
          <w:bCs/>
        </w:rPr>
        <w:t>for addressing the comments</w:t>
      </w:r>
      <w:r w:rsidRPr="00D25579">
        <w:t>:</w:t>
      </w:r>
      <w:r>
        <w:t xml:space="preserve"> </w:t>
      </w:r>
      <w:proofErr w:type="gramStart"/>
      <w:r w:rsidR="00571C53">
        <w:t>None</w:t>
      </w:r>
      <w:proofErr w:type="gramEnd"/>
    </w:p>
    <w:p w14:paraId="43D32C86" w14:textId="77777777" w:rsidR="000B4CAE" w:rsidRPr="003D27DF" w:rsidRDefault="000B4CAE" w:rsidP="003D27DF"/>
    <w:p w14:paraId="735BDEB8" w14:textId="142E473C" w:rsidR="005C165F" w:rsidRDefault="00D80C0F" w:rsidP="00D80C0F">
      <w:pPr>
        <w:pStyle w:val="Heading2"/>
      </w:pPr>
      <w:r>
        <w:t>2</w:t>
      </w:r>
      <w:r w:rsidR="0068028F" w:rsidRPr="0068028F">
        <w:t>. Are the proposed hypotheses</w:t>
      </w:r>
      <w:r w:rsidR="0068028F">
        <w:t xml:space="preserve"> </w:t>
      </w:r>
      <w:r w:rsidR="0068028F" w:rsidRPr="0068028F">
        <w:t>logical, rational, and/or plausible?</w:t>
      </w:r>
    </w:p>
    <w:tbl>
      <w:tblPr>
        <w:tblStyle w:val="TableGrid"/>
        <w:tblW w:w="9067" w:type="dxa"/>
        <w:tblCellMar>
          <w:top w:w="57" w:type="dxa"/>
          <w:left w:w="57" w:type="dxa"/>
          <w:bottom w:w="57" w:type="dxa"/>
          <w:right w:w="57" w:type="dxa"/>
        </w:tblCellMar>
        <w:tblLook w:val="04A0" w:firstRow="1" w:lastRow="0" w:firstColumn="1" w:lastColumn="0" w:noHBand="0" w:noVBand="1"/>
      </w:tblPr>
      <w:tblGrid>
        <w:gridCol w:w="1813"/>
        <w:gridCol w:w="1813"/>
        <w:gridCol w:w="1814"/>
        <w:gridCol w:w="1813"/>
        <w:gridCol w:w="1814"/>
      </w:tblGrid>
      <w:tr w:rsidR="00D80C0F" w:rsidRPr="00512F97" w14:paraId="5BF9813C" w14:textId="77777777" w:rsidTr="001538D8">
        <w:tc>
          <w:tcPr>
            <w:tcW w:w="1813" w:type="dxa"/>
            <w:shd w:val="clear" w:color="auto" w:fill="F2F2F2" w:themeFill="background1" w:themeFillShade="F2"/>
          </w:tcPr>
          <w:p w14:paraId="49227FAF" w14:textId="77777777" w:rsidR="00D80C0F" w:rsidRPr="00512F97" w:rsidRDefault="00000000" w:rsidP="001538D8">
            <w:pPr>
              <w:jc w:val="center"/>
              <w:rPr>
                <w:sz w:val="20"/>
                <w:szCs w:val="20"/>
              </w:rPr>
            </w:pPr>
            <w:sdt>
              <w:sdtPr>
                <w:rPr>
                  <w:sz w:val="20"/>
                  <w:szCs w:val="20"/>
                </w:rPr>
                <w:id w:val="1775670922"/>
                <w14:checkbox>
                  <w14:checked w14:val="0"/>
                  <w14:checkedState w14:val="2612" w14:font="MS Gothic"/>
                  <w14:uncheckedState w14:val="2610" w14:font="MS Gothic"/>
                </w14:checkbox>
              </w:sdtPr>
              <w:sdtContent>
                <w:r w:rsidR="00D80C0F">
                  <w:rPr>
                    <w:rFonts w:ascii="MS Gothic" w:eastAsia="MS Gothic" w:hAnsi="MS Gothic" w:hint="eastAsia"/>
                    <w:sz w:val="20"/>
                    <w:szCs w:val="20"/>
                  </w:rPr>
                  <w:t>☐</w:t>
                </w:r>
              </w:sdtContent>
            </w:sdt>
          </w:p>
          <w:p w14:paraId="4B893271" w14:textId="77777777" w:rsidR="00D80C0F" w:rsidRPr="00512F97" w:rsidRDefault="00D80C0F" w:rsidP="001538D8">
            <w:pPr>
              <w:jc w:val="center"/>
            </w:pPr>
            <w:r>
              <w:rPr>
                <w:sz w:val="16"/>
                <w:szCs w:val="16"/>
              </w:rPr>
              <w:t xml:space="preserve">Strongly </w:t>
            </w:r>
            <w:r>
              <w:rPr>
                <w:sz w:val="16"/>
                <w:szCs w:val="16"/>
              </w:rPr>
              <w:br/>
              <w:t>disagree</w:t>
            </w:r>
          </w:p>
        </w:tc>
        <w:tc>
          <w:tcPr>
            <w:tcW w:w="1813" w:type="dxa"/>
            <w:shd w:val="clear" w:color="auto" w:fill="F2F2F2" w:themeFill="background1" w:themeFillShade="F2"/>
          </w:tcPr>
          <w:p w14:paraId="6960F908" w14:textId="77777777" w:rsidR="00D80C0F" w:rsidRPr="00512F97" w:rsidRDefault="00000000" w:rsidP="001538D8">
            <w:pPr>
              <w:jc w:val="center"/>
              <w:rPr>
                <w:sz w:val="20"/>
                <w:szCs w:val="20"/>
              </w:rPr>
            </w:pPr>
            <w:sdt>
              <w:sdtPr>
                <w:rPr>
                  <w:sz w:val="20"/>
                  <w:szCs w:val="20"/>
                </w:rPr>
                <w:id w:val="-1821953414"/>
                <w14:checkbox>
                  <w14:checked w14:val="0"/>
                  <w14:checkedState w14:val="2612" w14:font="MS Gothic"/>
                  <w14:uncheckedState w14:val="2610" w14:font="MS Gothic"/>
                </w14:checkbox>
              </w:sdtPr>
              <w:sdtContent>
                <w:r w:rsidR="00D80C0F">
                  <w:rPr>
                    <w:rFonts w:ascii="MS Gothic" w:eastAsia="MS Gothic" w:hAnsi="MS Gothic" w:hint="eastAsia"/>
                    <w:sz w:val="20"/>
                    <w:szCs w:val="20"/>
                  </w:rPr>
                  <w:t>☐</w:t>
                </w:r>
              </w:sdtContent>
            </w:sdt>
          </w:p>
          <w:p w14:paraId="483E9BE5" w14:textId="77777777" w:rsidR="00D80C0F" w:rsidRPr="00512F97" w:rsidRDefault="00D80C0F" w:rsidP="001538D8">
            <w:pPr>
              <w:jc w:val="center"/>
            </w:pPr>
            <w:r>
              <w:rPr>
                <w:sz w:val="16"/>
                <w:szCs w:val="16"/>
              </w:rPr>
              <w:t xml:space="preserve">Somewhat </w:t>
            </w:r>
            <w:r>
              <w:rPr>
                <w:sz w:val="16"/>
                <w:szCs w:val="16"/>
              </w:rPr>
              <w:br/>
              <w:t>disagree</w:t>
            </w:r>
          </w:p>
        </w:tc>
        <w:tc>
          <w:tcPr>
            <w:tcW w:w="1814" w:type="dxa"/>
            <w:shd w:val="clear" w:color="auto" w:fill="F2F2F2" w:themeFill="background1" w:themeFillShade="F2"/>
          </w:tcPr>
          <w:p w14:paraId="24EF80ED" w14:textId="77777777" w:rsidR="00D80C0F" w:rsidRPr="00512F97" w:rsidRDefault="00000000" w:rsidP="001538D8">
            <w:pPr>
              <w:jc w:val="center"/>
              <w:rPr>
                <w:sz w:val="20"/>
                <w:szCs w:val="20"/>
              </w:rPr>
            </w:pPr>
            <w:sdt>
              <w:sdtPr>
                <w:rPr>
                  <w:sz w:val="20"/>
                  <w:szCs w:val="20"/>
                </w:rPr>
                <w:id w:val="-880484458"/>
                <w14:checkbox>
                  <w14:checked w14:val="0"/>
                  <w14:checkedState w14:val="2612" w14:font="MS Gothic"/>
                  <w14:uncheckedState w14:val="2610" w14:font="MS Gothic"/>
                </w14:checkbox>
              </w:sdtPr>
              <w:sdtContent>
                <w:r w:rsidR="00D80C0F">
                  <w:rPr>
                    <w:rFonts w:ascii="MS Gothic" w:eastAsia="MS Gothic" w:hAnsi="MS Gothic" w:hint="eastAsia"/>
                    <w:sz w:val="20"/>
                    <w:szCs w:val="20"/>
                  </w:rPr>
                  <w:t>☐</w:t>
                </w:r>
              </w:sdtContent>
            </w:sdt>
          </w:p>
          <w:p w14:paraId="1331CAAF" w14:textId="77777777" w:rsidR="00D80C0F" w:rsidRPr="00512F97" w:rsidRDefault="00D80C0F" w:rsidP="001538D8">
            <w:pPr>
              <w:jc w:val="center"/>
            </w:pPr>
            <w:r>
              <w:rPr>
                <w:sz w:val="16"/>
                <w:szCs w:val="16"/>
              </w:rPr>
              <w:t xml:space="preserve">Neither agree </w:t>
            </w:r>
            <w:r>
              <w:rPr>
                <w:sz w:val="16"/>
                <w:szCs w:val="16"/>
              </w:rPr>
              <w:br/>
              <w:t>nor disagree</w:t>
            </w:r>
          </w:p>
        </w:tc>
        <w:tc>
          <w:tcPr>
            <w:tcW w:w="1813" w:type="dxa"/>
            <w:shd w:val="clear" w:color="auto" w:fill="F2F2F2" w:themeFill="background1" w:themeFillShade="F2"/>
          </w:tcPr>
          <w:p w14:paraId="78395318" w14:textId="3C449F31" w:rsidR="00D80C0F" w:rsidRPr="00512F97" w:rsidRDefault="00000000" w:rsidP="001538D8">
            <w:pPr>
              <w:jc w:val="center"/>
              <w:rPr>
                <w:sz w:val="20"/>
                <w:szCs w:val="20"/>
              </w:rPr>
            </w:pPr>
            <w:sdt>
              <w:sdtPr>
                <w:rPr>
                  <w:sz w:val="20"/>
                  <w:szCs w:val="20"/>
                </w:rPr>
                <w:id w:val="-425885662"/>
                <w14:checkbox>
                  <w14:checked w14:val="1"/>
                  <w14:checkedState w14:val="2612" w14:font="MS Gothic"/>
                  <w14:uncheckedState w14:val="2610" w14:font="MS Gothic"/>
                </w14:checkbox>
              </w:sdtPr>
              <w:sdtContent>
                <w:r w:rsidR="00571C53">
                  <w:rPr>
                    <w:rFonts w:ascii="MS Gothic" w:eastAsia="MS Gothic" w:hAnsi="MS Gothic" w:hint="eastAsia"/>
                    <w:sz w:val="20"/>
                    <w:szCs w:val="20"/>
                  </w:rPr>
                  <w:t>☒</w:t>
                </w:r>
              </w:sdtContent>
            </w:sdt>
          </w:p>
          <w:p w14:paraId="4A35B069" w14:textId="77777777" w:rsidR="00D80C0F" w:rsidRPr="00512F97" w:rsidRDefault="00D80C0F" w:rsidP="001538D8">
            <w:pPr>
              <w:jc w:val="center"/>
            </w:pPr>
            <w:r>
              <w:rPr>
                <w:sz w:val="16"/>
                <w:szCs w:val="16"/>
              </w:rPr>
              <w:t xml:space="preserve">Somewhat </w:t>
            </w:r>
            <w:r>
              <w:rPr>
                <w:sz w:val="16"/>
                <w:szCs w:val="16"/>
              </w:rPr>
              <w:br/>
              <w:t>agree</w:t>
            </w:r>
          </w:p>
        </w:tc>
        <w:tc>
          <w:tcPr>
            <w:tcW w:w="1814" w:type="dxa"/>
            <w:shd w:val="clear" w:color="auto" w:fill="F2F2F2" w:themeFill="background1" w:themeFillShade="F2"/>
          </w:tcPr>
          <w:p w14:paraId="08BD8D2E" w14:textId="77777777" w:rsidR="00D80C0F" w:rsidRPr="00512F97" w:rsidRDefault="00000000" w:rsidP="001538D8">
            <w:pPr>
              <w:jc w:val="center"/>
              <w:rPr>
                <w:sz w:val="20"/>
                <w:szCs w:val="20"/>
              </w:rPr>
            </w:pPr>
            <w:sdt>
              <w:sdtPr>
                <w:rPr>
                  <w:sz w:val="20"/>
                  <w:szCs w:val="20"/>
                </w:rPr>
                <w:id w:val="-112368673"/>
                <w14:checkbox>
                  <w14:checked w14:val="0"/>
                  <w14:checkedState w14:val="2612" w14:font="MS Gothic"/>
                  <w14:uncheckedState w14:val="2610" w14:font="MS Gothic"/>
                </w14:checkbox>
              </w:sdtPr>
              <w:sdtContent>
                <w:r w:rsidR="00D80C0F">
                  <w:rPr>
                    <w:rFonts w:ascii="MS Gothic" w:eastAsia="MS Gothic" w:hAnsi="MS Gothic" w:hint="eastAsia"/>
                    <w:sz w:val="20"/>
                    <w:szCs w:val="20"/>
                  </w:rPr>
                  <w:t>☐</w:t>
                </w:r>
              </w:sdtContent>
            </w:sdt>
          </w:p>
          <w:p w14:paraId="6ADDD9CD" w14:textId="77777777" w:rsidR="00D80C0F" w:rsidRPr="00512F97" w:rsidRDefault="00D80C0F" w:rsidP="001538D8">
            <w:pPr>
              <w:jc w:val="center"/>
            </w:pPr>
            <w:r>
              <w:rPr>
                <w:sz w:val="16"/>
                <w:szCs w:val="16"/>
              </w:rPr>
              <w:t xml:space="preserve">Strongly </w:t>
            </w:r>
            <w:r>
              <w:rPr>
                <w:sz w:val="16"/>
                <w:szCs w:val="16"/>
              </w:rPr>
              <w:br/>
              <w:t>agree</w:t>
            </w:r>
          </w:p>
        </w:tc>
      </w:tr>
    </w:tbl>
    <w:p w14:paraId="0DDFCD11" w14:textId="77777777" w:rsidR="00D80C0F" w:rsidRPr="002C1504" w:rsidRDefault="00D80C0F" w:rsidP="00D80C0F">
      <w:pPr>
        <w:contextualSpacing/>
        <w:rPr>
          <w:sz w:val="20"/>
          <w:szCs w:val="20"/>
        </w:rPr>
      </w:pPr>
    </w:p>
    <w:p w14:paraId="5DCAB8BA" w14:textId="75D7FB3E" w:rsidR="00D80C0F" w:rsidRDefault="00D80C0F" w:rsidP="00D80C0F">
      <w:r w:rsidRPr="00D25579">
        <w:rPr>
          <w:b/>
          <w:bCs/>
        </w:rPr>
        <w:lastRenderedPageBreak/>
        <w:t>Comments</w:t>
      </w:r>
      <w:r>
        <w:t xml:space="preserve">: </w:t>
      </w:r>
      <w:r w:rsidR="00571C53">
        <w:t>The rationale for the approach could be brought into sharper focus by offering further details and clarifications on the wider context for the project (PARC) and scope of the proposed work (in vitro vs NAMS).</w:t>
      </w:r>
    </w:p>
    <w:p w14:paraId="0051AFA2" w14:textId="77777777" w:rsidR="00571C53" w:rsidRDefault="00571C53" w:rsidP="00571C53">
      <w:r>
        <w:t>Reviewer 1:</w:t>
      </w:r>
    </w:p>
    <w:p w14:paraId="58CB89BB" w14:textId="77777777" w:rsidR="00571C53" w:rsidRDefault="00571C53" w:rsidP="00571C53">
      <w:pPr>
        <w:pStyle w:val="ListParagraph"/>
        <w:numPr>
          <w:ilvl w:val="1"/>
          <w:numId w:val="13"/>
        </w:numPr>
      </w:pPr>
      <w:r>
        <w:t xml:space="preserve">Section 1.1 Objective: “we intend that the tool be applicable (potentially with modification) to other in vitro designs or other NAMs such as organ-on-a-chip, in </w:t>
      </w:r>
      <w:proofErr w:type="spellStart"/>
      <w:r>
        <w:t>ovo</w:t>
      </w:r>
      <w:proofErr w:type="spellEnd"/>
      <w:r>
        <w:t xml:space="preserve">, fish embryos, ex vivo, in </w:t>
      </w:r>
      <w:proofErr w:type="spellStart"/>
      <w:r>
        <w:t>chemico</w:t>
      </w:r>
      <w:proofErr w:type="spellEnd"/>
      <w:r>
        <w:t>, etc., and chemical mixture studies”. Are these in vitro systems included in the protocol development or not? Please clarify.</w:t>
      </w:r>
    </w:p>
    <w:p w14:paraId="136FA766" w14:textId="77777777" w:rsidR="00571C53" w:rsidRDefault="00571C53" w:rsidP="00571C53">
      <w:pPr>
        <w:pStyle w:val="ListParagraph"/>
        <w:numPr>
          <w:ilvl w:val="1"/>
          <w:numId w:val="13"/>
        </w:numPr>
      </w:pPr>
      <w:r>
        <w:t xml:space="preserve">I would further recommend </w:t>
      </w:r>
      <w:proofErr w:type="gramStart"/>
      <w:r>
        <w:t>to describe</w:t>
      </w:r>
      <w:proofErr w:type="gramEnd"/>
      <w:r>
        <w:t xml:space="preserve"> the target group of tool users. What is their expected expertise? And what is the intended duration required for evaluating one study? This would certainly have an impact on the design of the tool.</w:t>
      </w:r>
    </w:p>
    <w:p w14:paraId="3D75BB76" w14:textId="77777777" w:rsidR="00571C53" w:rsidRDefault="00571C53" w:rsidP="00571C53">
      <w:r>
        <w:t>Reviewer 2:</w:t>
      </w:r>
    </w:p>
    <w:p w14:paraId="68A57BAD" w14:textId="77777777" w:rsidR="00571C53" w:rsidRPr="00AF2ADC" w:rsidRDefault="00571C53" w:rsidP="00571C53">
      <w:pPr>
        <w:pStyle w:val="ListParagraph"/>
        <w:numPr>
          <w:ilvl w:val="0"/>
          <w:numId w:val="14"/>
        </w:numPr>
        <w:rPr>
          <w:vanish/>
        </w:rPr>
      </w:pPr>
    </w:p>
    <w:p w14:paraId="2F868593" w14:textId="77777777" w:rsidR="00571C53" w:rsidRPr="00AF2ADC" w:rsidRDefault="00571C53" w:rsidP="00571C53">
      <w:pPr>
        <w:pStyle w:val="ListParagraph"/>
        <w:numPr>
          <w:ilvl w:val="0"/>
          <w:numId w:val="14"/>
        </w:numPr>
        <w:rPr>
          <w:vanish/>
        </w:rPr>
      </w:pPr>
    </w:p>
    <w:p w14:paraId="56BF1731" w14:textId="77777777" w:rsidR="00571C53" w:rsidRDefault="00571C53" w:rsidP="00571C53">
      <w:pPr>
        <w:pStyle w:val="ListParagraph"/>
        <w:numPr>
          <w:ilvl w:val="1"/>
          <w:numId w:val="14"/>
        </w:numPr>
      </w:pPr>
      <w:r w:rsidRPr="00AF2ADC">
        <w:t xml:space="preserve">This work is part of a larger project – PARC. Could you briefly place this work in context and explain why the development of this tool a first step </w:t>
      </w:r>
      <w:proofErr w:type="gramStart"/>
      <w:r w:rsidRPr="00AF2ADC">
        <w:t>i.e.</w:t>
      </w:r>
      <w:proofErr w:type="gramEnd"/>
      <w:r w:rsidRPr="00AF2ADC">
        <w:t xml:space="preserve"> the focus on in vitro studies and on internal validity? Is other work ongoing to develop the other parts of the framework laid out in the Introduction?</w:t>
      </w:r>
    </w:p>
    <w:p w14:paraId="7BE994E1" w14:textId="77777777" w:rsidR="00571C53" w:rsidRDefault="00571C53" w:rsidP="00571C53">
      <w:pPr>
        <w:pStyle w:val="ListParagraph"/>
        <w:numPr>
          <w:ilvl w:val="1"/>
          <w:numId w:val="14"/>
        </w:numPr>
      </w:pPr>
      <w:r w:rsidRPr="00AF2ADC">
        <w:t>Add some context around your decision to focus primarily on cell culture models – I’m assuming this is related to greater translatability and/or use in recent years?</w:t>
      </w:r>
    </w:p>
    <w:p w14:paraId="4B017306" w14:textId="77777777" w:rsidR="00571C53" w:rsidRDefault="00571C53" w:rsidP="00571C53">
      <w:r>
        <w:t>Reviewer 3:</w:t>
      </w:r>
    </w:p>
    <w:p w14:paraId="11A68D9E" w14:textId="77777777" w:rsidR="00571C53" w:rsidRPr="00AF2ADC" w:rsidRDefault="00571C53" w:rsidP="00571C53">
      <w:pPr>
        <w:pStyle w:val="ListParagraph"/>
        <w:numPr>
          <w:ilvl w:val="0"/>
          <w:numId w:val="15"/>
        </w:numPr>
        <w:rPr>
          <w:vanish/>
        </w:rPr>
      </w:pPr>
    </w:p>
    <w:p w14:paraId="3D93911C" w14:textId="77777777" w:rsidR="00571C53" w:rsidRPr="00AF2ADC" w:rsidRDefault="00571C53" w:rsidP="00571C53">
      <w:pPr>
        <w:pStyle w:val="ListParagraph"/>
        <w:numPr>
          <w:ilvl w:val="0"/>
          <w:numId w:val="15"/>
        </w:numPr>
        <w:rPr>
          <w:vanish/>
        </w:rPr>
      </w:pPr>
    </w:p>
    <w:p w14:paraId="6132A72D" w14:textId="77777777" w:rsidR="00571C53" w:rsidRDefault="00571C53" w:rsidP="00571C53">
      <w:pPr>
        <w:pStyle w:val="ListParagraph"/>
        <w:numPr>
          <w:ilvl w:val="1"/>
          <w:numId w:val="17"/>
        </w:numPr>
      </w:pPr>
      <w:r>
        <w:t xml:space="preserve">Pages 3-4, lines 71-127: </w:t>
      </w:r>
      <w:r w:rsidRPr="00AF2ADC">
        <w:t>The introduction</w:t>
      </w:r>
      <w:r>
        <w:t xml:space="preserve"> starts and ends with a statement that this tool is for the evaluation of the internal validity of in vitro studies, but the bulk of the text emphasizes the development of this tool for NAMs. It might make more sense to invert the emphasis and include more discussion focused on the importance of developing a tool for evaluating in vitro studies, provided within the context of the future needs related to increased reliance on NAMs.</w:t>
      </w:r>
    </w:p>
    <w:p w14:paraId="2F07DD51" w14:textId="77777777" w:rsidR="00571C53" w:rsidRDefault="00571C53" w:rsidP="00CC5ED8">
      <w:pPr>
        <w:pStyle w:val="ListParagraph"/>
        <w:numPr>
          <w:ilvl w:val="1"/>
          <w:numId w:val="17"/>
        </w:numPr>
      </w:pPr>
      <w:r>
        <w:t>Page 2, lines 55-57, and page 4, lines 116-118: I would avoid using imprecise terms like “obviously authoritative” here and instead reframe as a prior lack of consensus on developing a tool with the application of rigorous methods, which is what the following sentence describes.</w:t>
      </w:r>
    </w:p>
    <w:p w14:paraId="79CE7454" w14:textId="6D45EFA7" w:rsidR="00571C53" w:rsidRDefault="00571C53" w:rsidP="00CC5ED8">
      <w:pPr>
        <w:pStyle w:val="ListParagraph"/>
        <w:numPr>
          <w:ilvl w:val="1"/>
          <w:numId w:val="17"/>
        </w:numPr>
      </w:pPr>
      <w:r w:rsidRPr="00AF2ADC">
        <w:t xml:space="preserve">Pages 3-4, lines 89-99: This framework would be more useful if further context is provided. It perhaps wasn’t deemed necessary to describe the other steps in this protocol, but it would still be helpful to either provide more detail here or refer to another broad research plan that describes the plans for addressing each principle in as rigorous a way as has been done in this protocol for #2. In particular, #1 will be of interest, since we have found it to be impractical to identify and define inclusion criteria a priori for what evidence will be the most relevant to answering a regulatory toxicology-based research question when considering as broad and diverse an evidence </w:t>
      </w:r>
      <w:proofErr w:type="gramStart"/>
      <w:r w:rsidRPr="00AF2ADC">
        <w:t>base</w:t>
      </w:r>
      <w:proofErr w:type="gramEnd"/>
      <w:r w:rsidRPr="00AF2ADC">
        <w:t xml:space="preserve"> as NAMs.</w:t>
      </w:r>
    </w:p>
    <w:p w14:paraId="523610EA" w14:textId="6CA3CF1A" w:rsidR="005C165F" w:rsidRDefault="00D80C0F" w:rsidP="00D80C0F">
      <w:r>
        <w:rPr>
          <w:b/>
          <w:bCs/>
        </w:rPr>
        <w:t>S</w:t>
      </w:r>
      <w:r w:rsidRPr="00D25579">
        <w:rPr>
          <w:b/>
          <w:bCs/>
        </w:rPr>
        <w:t>uggest</w:t>
      </w:r>
      <w:r>
        <w:rPr>
          <w:b/>
          <w:bCs/>
        </w:rPr>
        <w:t>ions</w:t>
      </w:r>
      <w:r w:rsidRPr="00D25579">
        <w:rPr>
          <w:b/>
          <w:bCs/>
        </w:rPr>
        <w:t xml:space="preserve"> </w:t>
      </w:r>
      <w:r>
        <w:rPr>
          <w:b/>
          <w:bCs/>
        </w:rPr>
        <w:t>for addressing the comments</w:t>
      </w:r>
      <w:r w:rsidRPr="00D25579">
        <w:t>:</w:t>
      </w:r>
      <w:r>
        <w:t xml:space="preserve"> </w:t>
      </w:r>
      <w:r w:rsidR="00571C53">
        <w:t xml:space="preserve">Authors should edit the introduction to clarify the wider context (future increased regulatory reliance on NAMs, PARC including related initiatives) and rationale for the specific focus on cell-based (in vitro) bioassays. They should also attempt to describe intended user group in more detail. These changes are </w:t>
      </w:r>
      <w:proofErr w:type="gramStart"/>
      <w:r w:rsidR="00571C53">
        <w:t>clarifications</w:t>
      </w:r>
      <w:proofErr w:type="gramEnd"/>
      <w:r w:rsidR="00571C53">
        <w:t xml:space="preserve"> and such changes are likely feasible and acceptable to the authors.</w:t>
      </w:r>
    </w:p>
    <w:p w14:paraId="12683689" w14:textId="77777777" w:rsidR="00D80C0F" w:rsidRDefault="00D80C0F" w:rsidP="00D80C0F"/>
    <w:p w14:paraId="1CAF7314" w14:textId="07EF5785" w:rsidR="005C165F" w:rsidRDefault="00FC3364" w:rsidP="00FC3364">
      <w:pPr>
        <w:pStyle w:val="Heading2"/>
      </w:pPr>
      <w:r>
        <w:t>3</w:t>
      </w:r>
      <w:r w:rsidR="0067039B" w:rsidRPr="0067039B">
        <w:t>. Is the methodology and analysis pipeline sound (and, if appropriate, statistically powered)?</w:t>
      </w:r>
    </w:p>
    <w:tbl>
      <w:tblPr>
        <w:tblStyle w:val="TableGrid"/>
        <w:tblW w:w="9067" w:type="dxa"/>
        <w:tblCellMar>
          <w:top w:w="57" w:type="dxa"/>
          <w:left w:w="57" w:type="dxa"/>
          <w:bottom w:w="57" w:type="dxa"/>
          <w:right w:w="57" w:type="dxa"/>
        </w:tblCellMar>
        <w:tblLook w:val="04A0" w:firstRow="1" w:lastRow="0" w:firstColumn="1" w:lastColumn="0" w:noHBand="0" w:noVBand="1"/>
      </w:tblPr>
      <w:tblGrid>
        <w:gridCol w:w="1813"/>
        <w:gridCol w:w="1813"/>
        <w:gridCol w:w="1814"/>
        <w:gridCol w:w="1813"/>
        <w:gridCol w:w="1814"/>
      </w:tblGrid>
      <w:tr w:rsidR="00FC3364" w:rsidRPr="00512F97" w14:paraId="43D3A285" w14:textId="77777777" w:rsidTr="001538D8">
        <w:tc>
          <w:tcPr>
            <w:tcW w:w="1813" w:type="dxa"/>
            <w:shd w:val="clear" w:color="auto" w:fill="F2F2F2" w:themeFill="background1" w:themeFillShade="F2"/>
          </w:tcPr>
          <w:p w14:paraId="06650897" w14:textId="77777777" w:rsidR="00FC3364" w:rsidRPr="00512F97" w:rsidRDefault="00000000" w:rsidP="001538D8">
            <w:pPr>
              <w:jc w:val="center"/>
              <w:rPr>
                <w:sz w:val="20"/>
                <w:szCs w:val="20"/>
              </w:rPr>
            </w:pPr>
            <w:sdt>
              <w:sdtPr>
                <w:rPr>
                  <w:sz w:val="20"/>
                  <w:szCs w:val="20"/>
                </w:rPr>
                <w:id w:val="1830170070"/>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6D073AD5" w14:textId="77777777" w:rsidR="00FC3364" w:rsidRPr="00512F97" w:rsidRDefault="00FC3364" w:rsidP="001538D8">
            <w:pPr>
              <w:jc w:val="center"/>
            </w:pPr>
            <w:r>
              <w:rPr>
                <w:sz w:val="16"/>
                <w:szCs w:val="16"/>
              </w:rPr>
              <w:t xml:space="preserve">Strongly </w:t>
            </w:r>
            <w:r>
              <w:rPr>
                <w:sz w:val="16"/>
                <w:szCs w:val="16"/>
              </w:rPr>
              <w:br/>
              <w:t>disagree</w:t>
            </w:r>
          </w:p>
        </w:tc>
        <w:tc>
          <w:tcPr>
            <w:tcW w:w="1813" w:type="dxa"/>
            <w:shd w:val="clear" w:color="auto" w:fill="F2F2F2" w:themeFill="background1" w:themeFillShade="F2"/>
          </w:tcPr>
          <w:p w14:paraId="4968DD23" w14:textId="77777777" w:rsidR="00FC3364" w:rsidRPr="00512F97" w:rsidRDefault="00000000" w:rsidP="001538D8">
            <w:pPr>
              <w:jc w:val="center"/>
              <w:rPr>
                <w:sz w:val="20"/>
                <w:szCs w:val="20"/>
              </w:rPr>
            </w:pPr>
            <w:sdt>
              <w:sdtPr>
                <w:rPr>
                  <w:sz w:val="20"/>
                  <w:szCs w:val="20"/>
                </w:rPr>
                <w:id w:val="-1477676566"/>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56F866F3" w14:textId="77777777" w:rsidR="00FC3364" w:rsidRPr="00512F97" w:rsidRDefault="00FC3364" w:rsidP="001538D8">
            <w:pPr>
              <w:jc w:val="center"/>
            </w:pPr>
            <w:r>
              <w:rPr>
                <w:sz w:val="16"/>
                <w:szCs w:val="16"/>
              </w:rPr>
              <w:t xml:space="preserve">Somewhat </w:t>
            </w:r>
            <w:r>
              <w:rPr>
                <w:sz w:val="16"/>
                <w:szCs w:val="16"/>
              </w:rPr>
              <w:br/>
              <w:t>disagree</w:t>
            </w:r>
          </w:p>
        </w:tc>
        <w:tc>
          <w:tcPr>
            <w:tcW w:w="1814" w:type="dxa"/>
            <w:shd w:val="clear" w:color="auto" w:fill="F2F2F2" w:themeFill="background1" w:themeFillShade="F2"/>
          </w:tcPr>
          <w:p w14:paraId="12924CF3" w14:textId="77777777" w:rsidR="00FC3364" w:rsidRPr="00512F97" w:rsidRDefault="00000000" w:rsidP="001538D8">
            <w:pPr>
              <w:jc w:val="center"/>
              <w:rPr>
                <w:sz w:val="20"/>
                <w:szCs w:val="20"/>
              </w:rPr>
            </w:pPr>
            <w:sdt>
              <w:sdtPr>
                <w:rPr>
                  <w:sz w:val="20"/>
                  <w:szCs w:val="20"/>
                </w:rPr>
                <w:id w:val="-1967347956"/>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119EC37F" w14:textId="77777777" w:rsidR="00FC3364" w:rsidRPr="00512F97" w:rsidRDefault="00FC3364" w:rsidP="001538D8">
            <w:pPr>
              <w:jc w:val="center"/>
            </w:pPr>
            <w:r>
              <w:rPr>
                <w:sz w:val="16"/>
                <w:szCs w:val="16"/>
              </w:rPr>
              <w:t xml:space="preserve">Neither agree </w:t>
            </w:r>
            <w:r>
              <w:rPr>
                <w:sz w:val="16"/>
                <w:szCs w:val="16"/>
              </w:rPr>
              <w:br/>
              <w:t>nor disagree</w:t>
            </w:r>
          </w:p>
        </w:tc>
        <w:tc>
          <w:tcPr>
            <w:tcW w:w="1813" w:type="dxa"/>
            <w:shd w:val="clear" w:color="auto" w:fill="F2F2F2" w:themeFill="background1" w:themeFillShade="F2"/>
          </w:tcPr>
          <w:p w14:paraId="12BEA1FA" w14:textId="40E0A9C6" w:rsidR="00FC3364" w:rsidRPr="00512F97" w:rsidRDefault="00000000" w:rsidP="001538D8">
            <w:pPr>
              <w:jc w:val="center"/>
              <w:rPr>
                <w:sz w:val="20"/>
                <w:szCs w:val="20"/>
              </w:rPr>
            </w:pPr>
            <w:sdt>
              <w:sdtPr>
                <w:rPr>
                  <w:sz w:val="20"/>
                  <w:szCs w:val="20"/>
                </w:rPr>
                <w:id w:val="-838848538"/>
                <w14:checkbox>
                  <w14:checked w14:val="1"/>
                  <w14:checkedState w14:val="2612" w14:font="MS Gothic"/>
                  <w14:uncheckedState w14:val="2610" w14:font="MS Gothic"/>
                </w14:checkbox>
              </w:sdtPr>
              <w:sdtContent>
                <w:r w:rsidR="00E23E02">
                  <w:rPr>
                    <w:rFonts w:ascii="MS Gothic" w:eastAsia="MS Gothic" w:hAnsi="MS Gothic" w:hint="eastAsia"/>
                    <w:sz w:val="20"/>
                    <w:szCs w:val="20"/>
                  </w:rPr>
                  <w:t>☒</w:t>
                </w:r>
              </w:sdtContent>
            </w:sdt>
          </w:p>
          <w:p w14:paraId="3658A832" w14:textId="77777777" w:rsidR="00FC3364" w:rsidRPr="00512F97" w:rsidRDefault="00FC3364" w:rsidP="001538D8">
            <w:pPr>
              <w:jc w:val="center"/>
            </w:pPr>
            <w:r>
              <w:rPr>
                <w:sz w:val="16"/>
                <w:szCs w:val="16"/>
              </w:rPr>
              <w:t xml:space="preserve">Somewhat </w:t>
            </w:r>
            <w:r>
              <w:rPr>
                <w:sz w:val="16"/>
                <w:szCs w:val="16"/>
              </w:rPr>
              <w:br/>
              <w:t>agree</w:t>
            </w:r>
          </w:p>
        </w:tc>
        <w:tc>
          <w:tcPr>
            <w:tcW w:w="1814" w:type="dxa"/>
            <w:shd w:val="clear" w:color="auto" w:fill="F2F2F2" w:themeFill="background1" w:themeFillShade="F2"/>
          </w:tcPr>
          <w:p w14:paraId="02395EBC" w14:textId="77777777" w:rsidR="00FC3364" w:rsidRPr="00512F97" w:rsidRDefault="00000000" w:rsidP="001538D8">
            <w:pPr>
              <w:jc w:val="center"/>
              <w:rPr>
                <w:sz w:val="20"/>
                <w:szCs w:val="20"/>
              </w:rPr>
            </w:pPr>
            <w:sdt>
              <w:sdtPr>
                <w:rPr>
                  <w:sz w:val="20"/>
                  <w:szCs w:val="20"/>
                </w:rPr>
                <w:id w:val="-371463663"/>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6DF3FA3B" w14:textId="77777777" w:rsidR="00FC3364" w:rsidRPr="00512F97" w:rsidRDefault="00FC3364" w:rsidP="001538D8">
            <w:pPr>
              <w:jc w:val="center"/>
            </w:pPr>
            <w:r>
              <w:rPr>
                <w:sz w:val="16"/>
                <w:szCs w:val="16"/>
              </w:rPr>
              <w:t xml:space="preserve">Strongly </w:t>
            </w:r>
            <w:r>
              <w:rPr>
                <w:sz w:val="16"/>
                <w:szCs w:val="16"/>
              </w:rPr>
              <w:br/>
              <w:t>agree</w:t>
            </w:r>
          </w:p>
        </w:tc>
      </w:tr>
    </w:tbl>
    <w:p w14:paraId="290EA741" w14:textId="77777777" w:rsidR="00FC3364" w:rsidRPr="002C1504" w:rsidRDefault="00FC3364" w:rsidP="00FC3364">
      <w:pPr>
        <w:contextualSpacing/>
        <w:rPr>
          <w:sz w:val="20"/>
          <w:szCs w:val="20"/>
        </w:rPr>
      </w:pPr>
    </w:p>
    <w:p w14:paraId="2FB7BFE4" w14:textId="098E5F57" w:rsidR="00E23E02" w:rsidRDefault="00FC3364" w:rsidP="00E23E02">
      <w:r w:rsidRPr="00D25579">
        <w:rPr>
          <w:b/>
          <w:bCs/>
        </w:rPr>
        <w:t>Comments</w:t>
      </w:r>
      <w:r>
        <w:t xml:space="preserve">: </w:t>
      </w:r>
      <w:r w:rsidR="00E23E02">
        <w:t>The analysis pipeline is sound overall but would be improved if the rationale for the selection of study participants for the successive studies was provided.</w:t>
      </w:r>
    </w:p>
    <w:p w14:paraId="3749651F" w14:textId="77777777" w:rsidR="00E23E02" w:rsidRDefault="00E23E02" w:rsidP="00E23E02">
      <w:r>
        <w:t>Reviewer 2:</w:t>
      </w:r>
    </w:p>
    <w:p w14:paraId="15B92131" w14:textId="77777777" w:rsidR="00E23E02" w:rsidRDefault="00E23E02" w:rsidP="00E23E02">
      <w:pPr>
        <w:pStyle w:val="ListParagraph"/>
        <w:numPr>
          <w:ilvl w:val="1"/>
          <w:numId w:val="18"/>
        </w:numPr>
      </w:pPr>
      <w:r w:rsidRPr="005B0BD1">
        <w:t>Could you explain your rationale for the different sets of study participants required for studies 1 &amp; 3 versus 2?</w:t>
      </w:r>
    </w:p>
    <w:p w14:paraId="7A3B20DA" w14:textId="77777777" w:rsidR="00E23E02" w:rsidRDefault="00E23E02" w:rsidP="00E23E02">
      <w:pPr>
        <w:pStyle w:val="ListParagraph"/>
        <w:numPr>
          <w:ilvl w:val="1"/>
          <w:numId w:val="18"/>
        </w:numPr>
      </w:pPr>
      <w:r w:rsidRPr="005B0BD1">
        <w:t>Will focus group and workshop participants be offered co-authorship or will this be limited to Delphi round participants?</w:t>
      </w:r>
    </w:p>
    <w:p w14:paraId="32332169" w14:textId="4968330C" w:rsidR="00FC3364" w:rsidRDefault="00FC3364" w:rsidP="00FC3364"/>
    <w:p w14:paraId="4CDADAFD" w14:textId="05D77804" w:rsidR="005C165F" w:rsidRDefault="00FC3364" w:rsidP="00FC3364">
      <w:r>
        <w:rPr>
          <w:b/>
          <w:bCs/>
        </w:rPr>
        <w:t>S</w:t>
      </w:r>
      <w:r w:rsidRPr="00D25579">
        <w:rPr>
          <w:b/>
          <w:bCs/>
        </w:rPr>
        <w:t>uggest</w:t>
      </w:r>
      <w:r>
        <w:rPr>
          <w:b/>
          <w:bCs/>
        </w:rPr>
        <w:t>ions</w:t>
      </w:r>
      <w:r w:rsidRPr="00D25579">
        <w:rPr>
          <w:b/>
          <w:bCs/>
        </w:rPr>
        <w:t xml:space="preserve"> </w:t>
      </w:r>
      <w:r>
        <w:rPr>
          <w:b/>
          <w:bCs/>
        </w:rPr>
        <w:t>for addressing the comments</w:t>
      </w:r>
      <w:r w:rsidRPr="00D25579">
        <w:t>:</w:t>
      </w:r>
      <w:r>
        <w:t xml:space="preserve"> </w:t>
      </w:r>
      <w:r w:rsidR="00E23E02">
        <w:t xml:space="preserve">Authors should provide the further information required by reviewer 2. These changes represent </w:t>
      </w:r>
      <w:proofErr w:type="gramStart"/>
      <w:r w:rsidR="00E23E02">
        <w:t>clarifications</w:t>
      </w:r>
      <w:proofErr w:type="gramEnd"/>
      <w:r w:rsidR="00E23E02">
        <w:t xml:space="preserve"> and such changes are likely feasible and acceptable to the authors.</w:t>
      </w:r>
    </w:p>
    <w:p w14:paraId="743C42BB" w14:textId="77777777" w:rsidR="00FC3364" w:rsidRDefault="00FC3364" w:rsidP="00FC3364"/>
    <w:p w14:paraId="1A8E3332" w14:textId="26FAB36F" w:rsidR="005C165F" w:rsidRDefault="00FC3364" w:rsidP="00FC3364">
      <w:pPr>
        <w:pStyle w:val="Heading2"/>
      </w:pPr>
      <w:r>
        <w:t>4</w:t>
      </w:r>
      <w:r w:rsidR="0068028F" w:rsidRPr="0068028F">
        <w:t>. Are the methods detailed and clear enough to permit replication of the experimental procedures and analysis pipeline?</w:t>
      </w:r>
    </w:p>
    <w:tbl>
      <w:tblPr>
        <w:tblStyle w:val="TableGrid"/>
        <w:tblW w:w="9067" w:type="dxa"/>
        <w:tblCellMar>
          <w:top w:w="57" w:type="dxa"/>
          <w:left w:w="57" w:type="dxa"/>
          <w:bottom w:w="57" w:type="dxa"/>
          <w:right w:w="57" w:type="dxa"/>
        </w:tblCellMar>
        <w:tblLook w:val="04A0" w:firstRow="1" w:lastRow="0" w:firstColumn="1" w:lastColumn="0" w:noHBand="0" w:noVBand="1"/>
      </w:tblPr>
      <w:tblGrid>
        <w:gridCol w:w="1813"/>
        <w:gridCol w:w="1813"/>
        <w:gridCol w:w="1814"/>
        <w:gridCol w:w="1813"/>
        <w:gridCol w:w="1814"/>
      </w:tblGrid>
      <w:tr w:rsidR="00FC3364" w:rsidRPr="00512F97" w14:paraId="705C85FC" w14:textId="77777777" w:rsidTr="001538D8">
        <w:tc>
          <w:tcPr>
            <w:tcW w:w="1813" w:type="dxa"/>
            <w:shd w:val="clear" w:color="auto" w:fill="F2F2F2" w:themeFill="background1" w:themeFillShade="F2"/>
          </w:tcPr>
          <w:p w14:paraId="4D493D6E" w14:textId="77777777" w:rsidR="00FC3364" w:rsidRPr="00512F97" w:rsidRDefault="00000000" w:rsidP="001538D8">
            <w:pPr>
              <w:jc w:val="center"/>
              <w:rPr>
                <w:sz w:val="20"/>
                <w:szCs w:val="20"/>
              </w:rPr>
            </w:pPr>
            <w:sdt>
              <w:sdtPr>
                <w:rPr>
                  <w:sz w:val="20"/>
                  <w:szCs w:val="20"/>
                </w:rPr>
                <w:id w:val="1110937628"/>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0DC68133" w14:textId="77777777" w:rsidR="00FC3364" w:rsidRPr="00512F97" w:rsidRDefault="00FC3364" w:rsidP="001538D8">
            <w:pPr>
              <w:jc w:val="center"/>
            </w:pPr>
            <w:r>
              <w:rPr>
                <w:sz w:val="16"/>
                <w:szCs w:val="16"/>
              </w:rPr>
              <w:t xml:space="preserve">Strongly </w:t>
            </w:r>
            <w:r>
              <w:rPr>
                <w:sz w:val="16"/>
                <w:szCs w:val="16"/>
              </w:rPr>
              <w:br/>
              <w:t>disagree</w:t>
            </w:r>
          </w:p>
        </w:tc>
        <w:tc>
          <w:tcPr>
            <w:tcW w:w="1813" w:type="dxa"/>
            <w:shd w:val="clear" w:color="auto" w:fill="F2F2F2" w:themeFill="background1" w:themeFillShade="F2"/>
          </w:tcPr>
          <w:p w14:paraId="13574C02" w14:textId="77777777" w:rsidR="00FC3364" w:rsidRPr="00512F97" w:rsidRDefault="00000000" w:rsidP="001538D8">
            <w:pPr>
              <w:jc w:val="center"/>
              <w:rPr>
                <w:sz w:val="20"/>
                <w:szCs w:val="20"/>
              </w:rPr>
            </w:pPr>
            <w:sdt>
              <w:sdtPr>
                <w:rPr>
                  <w:sz w:val="20"/>
                  <w:szCs w:val="20"/>
                </w:rPr>
                <w:id w:val="-347485670"/>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170BB156" w14:textId="77777777" w:rsidR="00FC3364" w:rsidRPr="00512F97" w:rsidRDefault="00FC3364" w:rsidP="001538D8">
            <w:pPr>
              <w:jc w:val="center"/>
            </w:pPr>
            <w:r>
              <w:rPr>
                <w:sz w:val="16"/>
                <w:szCs w:val="16"/>
              </w:rPr>
              <w:t xml:space="preserve">Somewhat </w:t>
            </w:r>
            <w:r>
              <w:rPr>
                <w:sz w:val="16"/>
                <w:szCs w:val="16"/>
              </w:rPr>
              <w:br/>
              <w:t>disagree</w:t>
            </w:r>
          </w:p>
        </w:tc>
        <w:tc>
          <w:tcPr>
            <w:tcW w:w="1814" w:type="dxa"/>
            <w:shd w:val="clear" w:color="auto" w:fill="F2F2F2" w:themeFill="background1" w:themeFillShade="F2"/>
          </w:tcPr>
          <w:p w14:paraId="369EE418" w14:textId="77777777" w:rsidR="00FC3364" w:rsidRPr="00512F97" w:rsidRDefault="00000000" w:rsidP="001538D8">
            <w:pPr>
              <w:jc w:val="center"/>
              <w:rPr>
                <w:sz w:val="20"/>
                <w:szCs w:val="20"/>
              </w:rPr>
            </w:pPr>
            <w:sdt>
              <w:sdtPr>
                <w:rPr>
                  <w:sz w:val="20"/>
                  <w:szCs w:val="20"/>
                </w:rPr>
                <w:id w:val="-1144960284"/>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08A13ADF" w14:textId="77777777" w:rsidR="00FC3364" w:rsidRPr="00512F97" w:rsidRDefault="00FC3364" w:rsidP="001538D8">
            <w:pPr>
              <w:jc w:val="center"/>
            </w:pPr>
            <w:r>
              <w:rPr>
                <w:sz w:val="16"/>
                <w:szCs w:val="16"/>
              </w:rPr>
              <w:t xml:space="preserve">Neither agree </w:t>
            </w:r>
            <w:r>
              <w:rPr>
                <w:sz w:val="16"/>
                <w:szCs w:val="16"/>
              </w:rPr>
              <w:br/>
              <w:t>nor disagree</w:t>
            </w:r>
          </w:p>
        </w:tc>
        <w:tc>
          <w:tcPr>
            <w:tcW w:w="1813" w:type="dxa"/>
            <w:shd w:val="clear" w:color="auto" w:fill="F2F2F2" w:themeFill="background1" w:themeFillShade="F2"/>
          </w:tcPr>
          <w:p w14:paraId="2C5C41CC" w14:textId="67A1A76C" w:rsidR="00FC3364" w:rsidRPr="00512F97" w:rsidRDefault="00000000" w:rsidP="001538D8">
            <w:pPr>
              <w:jc w:val="center"/>
              <w:rPr>
                <w:sz w:val="20"/>
                <w:szCs w:val="20"/>
              </w:rPr>
            </w:pPr>
            <w:sdt>
              <w:sdtPr>
                <w:rPr>
                  <w:sz w:val="20"/>
                  <w:szCs w:val="20"/>
                </w:rPr>
                <w:id w:val="1544710331"/>
                <w14:checkbox>
                  <w14:checked w14:val="1"/>
                  <w14:checkedState w14:val="2612" w14:font="MS Gothic"/>
                  <w14:uncheckedState w14:val="2610" w14:font="MS Gothic"/>
                </w14:checkbox>
              </w:sdtPr>
              <w:sdtContent>
                <w:r w:rsidR="00E23E02">
                  <w:rPr>
                    <w:rFonts w:ascii="MS Gothic" w:eastAsia="MS Gothic" w:hAnsi="MS Gothic" w:hint="eastAsia"/>
                    <w:sz w:val="20"/>
                    <w:szCs w:val="20"/>
                  </w:rPr>
                  <w:t>☒</w:t>
                </w:r>
              </w:sdtContent>
            </w:sdt>
          </w:p>
          <w:p w14:paraId="6A54FF35" w14:textId="77777777" w:rsidR="00FC3364" w:rsidRPr="00512F97" w:rsidRDefault="00FC3364" w:rsidP="001538D8">
            <w:pPr>
              <w:jc w:val="center"/>
            </w:pPr>
            <w:r>
              <w:rPr>
                <w:sz w:val="16"/>
                <w:szCs w:val="16"/>
              </w:rPr>
              <w:t xml:space="preserve">Somewhat </w:t>
            </w:r>
            <w:r>
              <w:rPr>
                <w:sz w:val="16"/>
                <w:szCs w:val="16"/>
              </w:rPr>
              <w:br/>
              <w:t>agree</w:t>
            </w:r>
          </w:p>
        </w:tc>
        <w:tc>
          <w:tcPr>
            <w:tcW w:w="1814" w:type="dxa"/>
            <w:shd w:val="clear" w:color="auto" w:fill="F2F2F2" w:themeFill="background1" w:themeFillShade="F2"/>
          </w:tcPr>
          <w:p w14:paraId="59CF74C3" w14:textId="77777777" w:rsidR="00FC3364" w:rsidRPr="00512F97" w:rsidRDefault="00000000" w:rsidP="001538D8">
            <w:pPr>
              <w:jc w:val="center"/>
              <w:rPr>
                <w:sz w:val="20"/>
                <w:szCs w:val="20"/>
              </w:rPr>
            </w:pPr>
            <w:sdt>
              <w:sdtPr>
                <w:rPr>
                  <w:sz w:val="20"/>
                  <w:szCs w:val="20"/>
                </w:rPr>
                <w:id w:val="592894677"/>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06BF34E2" w14:textId="77777777" w:rsidR="00FC3364" w:rsidRPr="00512F97" w:rsidRDefault="00FC3364" w:rsidP="001538D8">
            <w:pPr>
              <w:jc w:val="center"/>
            </w:pPr>
            <w:r>
              <w:rPr>
                <w:sz w:val="16"/>
                <w:szCs w:val="16"/>
              </w:rPr>
              <w:t xml:space="preserve">Strongly </w:t>
            </w:r>
            <w:r>
              <w:rPr>
                <w:sz w:val="16"/>
                <w:szCs w:val="16"/>
              </w:rPr>
              <w:br/>
              <w:t>agree</w:t>
            </w:r>
          </w:p>
        </w:tc>
      </w:tr>
    </w:tbl>
    <w:p w14:paraId="288D041E" w14:textId="77777777" w:rsidR="00FC3364" w:rsidRPr="002C1504" w:rsidRDefault="00FC3364" w:rsidP="00FC3364">
      <w:pPr>
        <w:contextualSpacing/>
        <w:rPr>
          <w:sz w:val="20"/>
          <w:szCs w:val="20"/>
        </w:rPr>
      </w:pPr>
    </w:p>
    <w:p w14:paraId="44E3B835" w14:textId="09FB3E8F" w:rsidR="00FC3364" w:rsidRDefault="00FC3364" w:rsidP="00FC3364">
      <w:r w:rsidRPr="00D25579">
        <w:rPr>
          <w:b/>
          <w:bCs/>
        </w:rPr>
        <w:t>Comments</w:t>
      </w:r>
      <w:r>
        <w:t xml:space="preserve">: </w:t>
      </w:r>
      <w:r w:rsidR="00E23E02">
        <w:t>The transparency and reproducibility of the methods would be improved if further details were provided, particularly for studies 1 and 3. Specifically, the value of using examples was highlighted by all reviewers.</w:t>
      </w:r>
    </w:p>
    <w:p w14:paraId="1BFFD772" w14:textId="77777777" w:rsidR="00E23E02" w:rsidRDefault="00E23E02" w:rsidP="00E23E02">
      <w:r>
        <w:t>Reviewer 1:</w:t>
      </w:r>
    </w:p>
    <w:p w14:paraId="40F8EED4" w14:textId="77777777" w:rsidR="00E23E02" w:rsidRDefault="00E23E02" w:rsidP="00E23E02">
      <w:pPr>
        <w:pStyle w:val="ListParagraph"/>
        <w:numPr>
          <w:ilvl w:val="1"/>
          <w:numId w:val="20"/>
        </w:numPr>
      </w:pPr>
      <w:r>
        <w:t xml:space="preserve">Section 2.1 Study design: I would have expected that the technical implementation (which platform: online </w:t>
      </w:r>
      <w:proofErr w:type="gramStart"/>
      <w:r>
        <w:t>tool?,</w:t>
      </w:r>
      <w:proofErr w:type="gramEnd"/>
      <w:r>
        <w:t xml:space="preserve"> how provided to the users?) would also be part of the study design and would merit some detail.</w:t>
      </w:r>
    </w:p>
    <w:p w14:paraId="28EF209F" w14:textId="77777777" w:rsidR="00E23E02" w:rsidRDefault="00E23E02" w:rsidP="00E23E02">
      <w:pPr>
        <w:pStyle w:val="ListParagraph"/>
        <w:numPr>
          <w:ilvl w:val="1"/>
          <w:numId w:val="20"/>
        </w:numPr>
      </w:pPr>
      <w:r>
        <w:t xml:space="preserve">Section 2.22 Method: Although the protocol needs to be clear and straight (which it is), it would improve the readability if some aspects of in vitro studies would be addressed at least in exemplary form. For example, it does not become clear to me in which bias domain an in vitro test would fall which does not have suitable metabolic capacity for the specific research question it is used for. On the other </w:t>
      </w:r>
      <w:proofErr w:type="gramStart"/>
      <w:r>
        <w:t>hand</w:t>
      </w:r>
      <w:proofErr w:type="gramEnd"/>
      <w:r>
        <w:t xml:space="preserve"> it remains obscure to me what an attrition bias would be in case of in vitro tests. Examples for each domain would be helpful.</w:t>
      </w:r>
    </w:p>
    <w:p w14:paraId="27A1E5E2" w14:textId="77777777" w:rsidR="00144038" w:rsidRDefault="00144038" w:rsidP="00E23E02"/>
    <w:p w14:paraId="78C332EC" w14:textId="2D1206F6" w:rsidR="00E23E02" w:rsidRDefault="00E23E02" w:rsidP="00E23E02">
      <w:r>
        <w:lastRenderedPageBreak/>
        <w:t>Reviewer 2:</w:t>
      </w:r>
    </w:p>
    <w:p w14:paraId="73858CA8" w14:textId="77777777" w:rsidR="00E23E02" w:rsidRDefault="00E23E02" w:rsidP="00E23E02">
      <w:pPr>
        <w:pStyle w:val="ListParagraph"/>
        <w:numPr>
          <w:ilvl w:val="1"/>
          <w:numId w:val="21"/>
        </w:numPr>
      </w:pPr>
      <w:r w:rsidRPr="00C35CC4">
        <w:t>I am still unclear on how the focus groups will operate (Study 1). How will the list of identified bias domains/ items from the literature SRs interact with the SEVCO domains? Will you have preselected example items to discuss under each domain?</w:t>
      </w:r>
    </w:p>
    <w:p w14:paraId="6571EBDC" w14:textId="77777777" w:rsidR="00E23E02" w:rsidRDefault="00E23E02" w:rsidP="00E23E02">
      <w:pPr>
        <w:pStyle w:val="ListParagraph"/>
        <w:numPr>
          <w:ilvl w:val="1"/>
          <w:numId w:val="21"/>
        </w:numPr>
      </w:pPr>
      <w:r w:rsidRPr="00C35CC4">
        <w:t>In study 1, the third question on “Should INVITES-IN ask users to judge risk of bias directly under a set of organising...?” may be particularly challenging for those without SR experience. Could this be altered or perhaps integrated later as part of the Delphi or the workshops?</w:t>
      </w:r>
    </w:p>
    <w:p w14:paraId="5E72473D" w14:textId="77777777" w:rsidR="00E23E02" w:rsidRDefault="00E23E02" w:rsidP="00E23E02">
      <w:pPr>
        <w:pStyle w:val="ListParagraph"/>
        <w:numPr>
          <w:ilvl w:val="1"/>
          <w:numId w:val="21"/>
        </w:numPr>
      </w:pPr>
      <w:r w:rsidRPr="00C35CC4">
        <w:t>The detail on workshop structure and what you will ask participants in Study 3 is lacking (compared to the description of the other studies).</w:t>
      </w:r>
    </w:p>
    <w:p w14:paraId="6123D3B6" w14:textId="77777777" w:rsidR="00E23E02" w:rsidRDefault="00E23E02" w:rsidP="00E23E02">
      <w:pPr>
        <w:pStyle w:val="ListParagraph"/>
        <w:numPr>
          <w:ilvl w:val="1"/>
          <w:numId w:val="21"/>
        </w:numPr>
      </w:pPr>
      <w:r w:rsidRPr="00C35CC4">
        <w:t>Why is a balanced regional distribution not required for Study 3? (Table 1)</w:t>
      </w:r>
    </w:p>
    <w:p w14:paraId="367DE42E" w14:textId="77777777" w:rsidR="00E23E02" w:rsidRDefault="00E23E02" w:rsidP="00E23E02">
      <w:pPr>
        <w:pStyle w:val="ListParagraph"/>
        <w:numPr>
          <w:ilvl w:val="1"/>
          <w:numId w:val="21"/>
        </w:numPr>
      </w:pPr>
      <w:r w:rsidRPr="00C35CC4">
        <w:t>In study 3, have you considered sourcing examples (</w:t>
      </w:r>
      <w:proofErr w:type="gramStart"/>
      <w:r w:rsidRPr="00C35CC4">
        <w:t>i.e.</w:t>
      </w:r>
      <w:proofErr w:type="gramEnd"/>
      <w:r w:rsidRPr="00C35CC4">
        <w:t xml:space="preserve"> text from a paper reporting a specific item) to place alongside the signalling questions and guidance documentation? In my experience, examples aid understanding and can be especially helpful for those with less critical appraisal experience.</w:t>
      </w:r>
    </w:p>
    <w:p w14:paraId="16A7843E" w14:textId="77777777" w:rsidR="00E23E02" w:rsidRDefault="00E23E02" w:rsidP="00E23E02">
      <w:r>
        <w:t>Reviewer 3:</w:t>
      </w:r>
    </w:p>
    <w:p w14:paraId="7E884240" w14:textId="77777777" w:rsidR="00E23E02" w:rsidRPr="00E23E02" w:rsidRDefault="00E23E02" w:rsidP="00E23E02">
      <w:pPr>
        <w:pStyle w:val="ListParagraph"/>
        <w:numPr>
          <w:ilvl w:val="0"/>
          <w:numId w:val="21"/>
        </w:numPr>
        <w:rPr>
          <w:vanish/>
        </w:rPr>
      </w:pPr>
    </w:p>
    <w:p w14:paraId="069BA46F" w14:textId="3A1624A3" w:rsidR="00E23E02" w:rsidRDefault="00E23E02" w:rsidP="00E23E02">
      <w:pPr>
        <w:pStyle w:val="ListParagraph"/>
        <w:numPr>
          <w:ilvl w:val="1"/>
          <w:numId w:val="21"/>
        </w:numPr>
      </w:pPr>
      <w:r w:rsidRPr="00C35CC4">
        <w:t xml:space="preserve">Table 2, last row (study 1, p12): “Early study termination bias” seems oddly specific in this more general list of bias domains and it isn’t immediately clear how this is broadly relevant to in vitro assays. I recommend making this </w:t>
      </w:r>
      <w:proofErr w:type="gramStart"/>
      <w:r w:rsidRPr="00C35CC4">
        <w:t>an “other”</w:t>
      </w:r>
      <w:proofErr w:type="gramEnd"/>
      <w:r w:rsidRPr="00C35CC4">
        <w:t xml:space="preserve"> domain to cover bias due to problems not covered elsewhere, including this one, as is used in the OHAT Handbook (2019).</w:t>
      </w:r>
    </w:p>
    <w:p w14:paraId="6F1EA3C4" w14:textId="5F593A07" w:rsidR="00FC3364" w:rsidRDefault="00FC3364" w:rsidP="00FC3364">
      <w:r>
        <w:rPr>
          <w:b/>
          <w:bCs/>
        </w:rPr>
        <w:t>S</w:t>
      </w:r>
      <w:r w:rsidRPr="00D25579">
        <w:rPr>
          <w:b/>
          <w:bCs/>
        </w:rPr>
        <w:t>uggest</w:t>
      </w:r>
      <w:r>
        <w:rPr>
          <w:b/>
          <w:bCs/>
        </w:rPr>
        <w:t>ions</w:t>
      </w:r>
      <w:r w:rsidRPr="00D25579">
        <w:rPr>
          <w:b/>
          <w:bCs/>
        </w:rPr>
        <w:t xml:space="preserve"> </w:t>
      </w:r>
      <w:r>
        <w:rPr>
          <w:b/>
          <w:bCs/>
        </w:rPr>
        <w:t>for addressing the comments</w:t>
      </w:r>
      <w:r w:rsidRPr="00D25579">
        <w:t>:</w:t>
      </w:r>
      <w:r>
        <w:t xml:space="preserve"> </w:t>
      </w:r>
      <w:r w:rsidR="00E23E02">
        <w:t>Most suggested changes are editorial in nature and represent requests for clarification. These changes are feasible are likely to be acceptable to the authors. The sourcing of examples may require significant additional work, this is more likely to be resisted by the authors but is considered feasible.</w:t>
      </w:r>
    </w:p>
    <w:p w14:paraId="2D010121" w14:textId="4053380C" w:rsidR="005C165F" w:rsidRDefault="005C165F" w:rsidP="005C165F"/>
    <w:p w14:paraId="28123F15" w14:textId="119C460A" w:rsidR="005C165F" w:rsidRDefault="00FC3364" w:rsidP="00FC3364">
      <w:pPr>
        <w:pStyle w:val="Heading2"/>
      </w:pPr>
      <w:r>
        <w:t>5</w:t>
      </w:r>
      <w:r w:rsidR="0068028F" w:rsidRPr="0068028F">
        <w:t>. Have the authors specified sufficient outcome-neutral tests for ensuring the results obtained can test the stated hypotheses?</w:t>
      </w:r>
    </w:p>
    <w:tbl>
      <w:tblPr>
        <w:tblStyle w:val="TableGrid"/>
        <w:tblW w:w="9067" w:type="dxa"/>
        <w:tblCellMar>
          <w:top w:w="57" w:type="dxa"/>
          <w:left w:w="57" w:type="dxa"/>
          <w:bottom w:w="57" w:type="dxa"/>
          <w:right w:w="57" w:type="dxa"/>
        </w:tblCellMar>
        <w:tblLook w:val="04A0" w:firstRow="1" w:lastRow="0" w:firstColumn="1" w:lastColumn="0" w:noHBand="0" w:noVBand="1"/>
      </w:tblPr>
      <w:tblGrid>
        <w:gridCol w:w="1813"/>
        <w:gridCol w:w="1813"/>
        <w:gridCol w:w="1814"/>
        <w:gridCol w:w="1813"/>
        <w:gridCol w:w="1814"/>
      </w:tblGrid>
      <w:tr w:rsidR="00FC3364" w:rsidRPr="00512F97" w14:paraId="6EC73C9D" w14:textId="77777777" w:rsidTr="001538D8">
        <w:tc>
          <w:tcPr>
            <w:tcW w:w="1813" w:type="dxa"/>
            <w:shd w:val="clear" w:color="auto" w:fill="F2F2F2" w:themeFill="background1" w:themeFillShade="F2"/>
          </w:tcPr>
          <w:p w14:paraId="55BF06B8" w14:textId="77777777" w:rsidR="00FC3364" w:rsidRPr="00512F97" w:rsidRDefault="00000000" w:rsidP="001538D8">
            <w:pPr>
              <w:jc w:val="center"/>
              <w:rPr>
                <w:sz w:val="20"/>
                <w:szCs w:val="20"/>
              </w:rPr>
            </w:pPr>
            <w:sdt>
              <w:sdtPr>
                <w:rPr>
                  <w:sz w:val="20"/>
                  <w:szCs w:val="20"/>
                </w:rPr>
                <w:id w:val="1989970080"/>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1C71A254" w14:textId="77777777" w:rsidR="00FC3364" w:rsidRPr="00512F97" w:rsidRDefault="00FC3364" w:rsidP="001538D8">
            <w:pPr>
              <w:jc w:val="center"/>
            </w:pPr>
            <w:r>
              <w:rPr>
                <w:sz w:val="16"/>
                <w:szCs w:val="16"/>
              </w:rPr>
              <w:t xml:space="preserve">Strongly </w:t>
            </w:r>
            <w:r>
              <w:rPr>
                <w:sz w:val="16"/>
                <w:szCs w:val="16"/>
              </w:rPr>
              <w:br/>
              <w:t>disagree</w:t>
            </w:r>
          </w:p>
        </w:tc>
        <w:tc>
          <w:tcPr>
            <w:tcW w:w="1813" w:type="dxa"/>
            <w:shd w:val="clear" w:color="auto" w:fill="F2F2F2" w:themeFill="background1" w:themeFillShade="F2"/>
          </w:tcPr>
          <w:p w14:paraId="4E6D300E" w14:textId="77777777" w:rsidR="00FC3364" w:rsidRPr="00512F97" w:rsidRDefault="00000000" w:rsidP="001538D8">
            <w:pPr>
              <w:jc w:val="center"/>
              <w:rPr>
                <w:sz w:val="20"/>
                <w:szCs w:val="20"/>
              </w:rPr>
            </w:pPr>
            <w:sdt>
              <w:sdtPr>
                <w:rPr>
                  <w:sz w:val="20"/>
                  <w:szCs w:val="20"/>
                </w:rPr>
                <w:id w:val="-972756494"/>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4DD96420" w14:textId="77777777" w:rsidR="00FC3364" w:rsidRPr="00512F97" w:rsidRDefault="00FC3364" w:rsidP="001538D8">
            <w:pPr>
              <w:jc w:val="center"/>
            </w:pPr>
            <w:r>
              <w:rPr>
                <w:sz w:val="16"/>
                <w:szCs w:val="16"/>
              </w:rPr>
              <w:t xml:space="preserve">Somewhat </w:t>
            </w:r>
            <w:r>
              <w:rPr>
                <w:sz w:val="16"/>
                <w:szCs w:val="16"/>
              </w:rPr>
              <w:br/>
              <w:t>disagree</w:t>
            </w:r>
          </w:p>
        </w:tc>
        <w:tc>
          <w:tcPr>
            <w:tcW w:w="1814" w:type="dxa"/>
            <w:shd w:val="clear" w:color="auto" w:fill="F2F2F2" w:themeFill="background1" w:themeFillShade="F2"/>
          </w:tcPr>
          <w:p w14:paraId="27E2EDB4" w14:textId="77777777" w:rsidR="00FC3364" w:rsidRPr="00512F97" w:rsidRDefault="00000000" w:rsidP="001538D8">
            <w:pPr>
              <w:jc w:val="center"/>
              <w:rPr>
                <w:sz w:val="20"/>
                <w:szCs w:val="20"/>
              </w:rPr>
            </w:pPr>
            <w:sdt>
              <w:sdtPr>
                <w:rPr>
                  <w:sz w:val="20"/>
                  <w:szCs w:val="20"/>
                </w:rPr>
                <w:id w:val="1718240614"/>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47C5D035" w14:textId="77777777" w:rsidR="00FC3364" w:rsidRPr="00512F97" w:rsidRDefault="00FC3364" w:rsidP="001538D8">
            <w:pPr>
              <w:jc w:val="center"/>
            </w:pPr>
            <w:r>
              <w:rPr>
                <w:sz w:val="16"/>
                <w:szCs w:val="16"/>
              </w:rPr>
              <w:t xml:space="preserve">Neither agree </w:t>
            </w:r>
            <w:r>
              <w:rPr>
                <w:sz w:val="16"/>
                <w:szCs w:val="16"/>
              </w:rPr>
              <w:br/>
              <w:t>nor disagree</w:t>
            </w:r>
          </w:p>
        </w:tc>
        <w:tc>
          <w:tcPr>
            <w:tcW w:w="1813" w:type="dxa"/>
            <w:shd w:val="clear" w:color="auto" w:fill="F2F2F2" w:themeFill="background1" w:themeFillShade="F2"/>
          </w:tcPr>
          <w:p w14:paraId="0AD1557A" w14:textId="77777777" w:rsidR="00FC3364" w:rsidRPr="00512F97" w:rsidRDefault="00000000" w:rsidP="001538D8">
            <w:pPr>
              <w:jc w:val="center"/>
              <w:rPr>
                <w:sz w:val="20"/>
                <w:szCs w:val="20"/>
              </w:rPr>
            </w:pPr>
            <w:sdt>
              <w:sdtPr>
                <w:rPr>
                  <w:sz w:val="20"/>
                  <w:szCs w:val="20"/>
                </w:rPr>
                <w:id w:val="-1651666109"/>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1BC8E318" w14:textId="77777777" w:rsidR="00FC3364" w:rsidRPr="00512F97" w:rsidRDefault="00FC3364" w:rsidP="001538D8">
            <w:pPr>
              <w:jc w:val="center"/>
            </w:pPr>
            <w:r>
              <w:rPr>
                <w:sz w:val="16"/>
                <w:szCs w:val="16"/>
              </w:rPr>
              <w:t xml:space="preserve">Somewhat </w:t>
            </w:r>
            <w:r>
              <w:rPr>
                <w:sz w:val="16"/>
                <w:szCs w:val="16"/>
              </w:rPr>
              <w:br/>
              <w:t>agree</w:t>
            </w:r>
          </w:p>
        </w:tc>
        <w:tc>
          <w:tcPr>
            <w:tcW w:w="1814" w:type="dxa"/>
            <w:shd w:val="clear" w:color="auto" w:fill="F2F2F2" w:themeFill="background1" w:themeFillShade="F2"/>
          </w:tcPr>
          <w:p w14:paraId="04BCC4EC" w14:textId="77777777" w:rsidR="00FC3364" w:rsidRPr="00512F97" w:rsidRDefault="00000000" w:rsidP="001538D8">
            <w:pPr>
              <w:jc w:val="center"/>
              <w:rPr>
                <w:sz w:val="20"/>
                <w:szCs w:val="20"/>
              </w:rPr>
            </w:pPr>
            <w:sdt>
              <w:sdtPr>
                <w:rPr>
                  <w:sz w:val="20"/>
                  <w:szCs w:val="20"/>
                </w:rPr>
                <w:id w:val="-1005667542"/>
                <w14:checkbox>
                  <w14:checked w14:val="0"/>
                  <w14:checkedState w14:val="2612" w14:font="MS Gothic"/>
                  <w14:uncheckedState w14:val="2610" w14:font="MS Gothic"/>
                </w14:checkbox>
              </w:sdtPr>
              <w:sdtContent>
                <w:r w:rsidR="00FC3364">
                  <w:rPr>
                    <w:rFonts w:ascii="MS Gothic" w:eastAsia="MS Gothic" w:hAnsi="MS Gothic" w:hint="eastAsia"/>
                    <w:sz w:val="20"/>
                    <w:szCs w:val="20"/>
                  </w:rPr>
                  <w:t>☐</w:t>
                </w:r>
              </w:sdtContent>
            </w:sdt>
          </w:p>
          <w:p w14:paraId="58DB43DC" w14:textId="77777777" w:rsidR="00FC3364" w:rsidRPr="00512F97" w:rsidRDefault="00FC3364" w:rsidP="001538D8">
            <w:pPr>
              <w:jc w:val="center"/>
            </w:pPr>
            <w:r>
              <w:rPr>
                <w:sz w:val="16"/>
                <w:szCs w:val="16"/>
              </w:rPr>
              <w:t xml:space="preserve">Strongly </w:t>
            </w:r>
            <w:r>
              <w:rPr>
                <w:sz w:val="16"/>
                <w:szCs w:val="16"/>
              </w:rPr>
              <w:br/>
              <w:t>agree</w:t>
            </w:r>
          </w:p>
        </w:tc>
      </w:tr>
    </w:tbl>
    <w:p w14:paraId="6C6D503D" w14:textId="77777777" w:rsidR="00FC3364" w:rsidRPr="002C1504" w:rsidRDefault="00FC3364" w:rsidP="00FC3364">
      <w:pPr>
        <w:contextualSpacing/>
        <w:rPr>
          <w:sz w:val="20"/>
          <w:szCs w:val="20"/>
        </w:rPr>
      </w:pPr>
    </w:p>
    <w:p w14:paraId="38AC2215" w14:textId="5D830B42" w:rsidR="00FC3364" w:rsidRDefault="00FC3364" w:rsidP="00FC3364">
      <w:r w:rsidRPr="00D25579">
        <w:rPr>
          <w:b/>
          <w:bCs/>
        </w:rPr>
        <w:t>Comments</w:t>
      </w:r>
      <w:r>
        <w:t xml:space="preserve">: </w:t>
      </w:r>
      <w:r w:rsidR="00E23E02">
        <w:t>Not applicable</w:t>
      </w:r>
      <w:r w:rsidR="00455F7C">
        <w:t xml:space="preserve"> – testing the stated hypotheses will form part of a fourth study to be described in a separate protocol.</w:t>
      </w:r>
    </w:p>
    <w:p w14:paraId="3EA44516" w14:textId="45305920" w:rsidR="00FC3364" w:rsidRDefault="00FC3364" w:rsidP="00FC3364">
      <w:r>
        <w:rPr>
          <w:b/>
          <w:bCs/>
        </w:rPr>
        <w:t>S</w:t>
      </w:r>
      <w:r w:rsidRPr="00D25579">
        <w:rPr>
          <w:b/>
          <w:bCs/>
        </w:rPr>
        <w:t>uggest</w:t>
      </w:r>
      <w:r>
        <w:rPr>
          <w:b/>
          <w:bCs/>
        </w:rPr>
        <w:t>ions</w:t>
      </w:r>
      <w:r w:rsidRPr="00D25579">
        <w:rPr>
          <w:b/>
          <w:bCs/>
        </w:rPr>
        <w:t xml:space="preserve"> </w:t>
      </w:r>
      <w:r>
        <w:rPr>
          <w:b/>
          <w:bCs/>
        </w:rPr>
        <w:t>for addressing the comments</w:t>
      </w:r>
      <w:r w:rsidRPr="00D25579">
        <w:t>:</w:t>
      </w:r>
      <w:r>
        <w:t xml:space="preserve"> </w:t>
      </w:r>
      <w:proofErr w:type="gramStart"/>
      <w:r w:rsidR="00E23E02">
        <w:t>None</w:t>
      </w:r>
      <w:proofErr w:type="gramEnd"/>
    </w:p>
    <w:p w14:paraId="5399F0A3" w14:textId="08FCD2C4" w:rsidR="00144038" w:rsidRDefault="00144038">
      <w:r>
        <w:br w:type="page"/>
      </w:r>
    </w:p>
    <w:p w14:paraId="4230F77C" w14:textId="77777777" w:rsidR="00FC3364" w:rsidRDefault="00FC3364" w:rsidP="00FC3364">
      <w:pPr>
        <w:pStyle w:val="Heading1"/>
      </w:pPr>
      <w:r>
        <w:lastRenderedPageBreak/>
        <w:t>Other comments</w:t>
      </w:r>
    </w:p>
    <w:p w14:paraId="0DCCB7E9" w14:textId="77777777" w:rsidR="00E23E02" w:rsidRPr="00FD74EE" w:rsidRDefault="00E23E02" w:rsidP="00E23E02">
      <w:pPr>
        <w:autoSpaceDE w:val="0"/>
        <w:autoSpaceDN w:val="0"/>
        <w:adjustRightInd w:val="0"/>
        <w:spacing w:after="0" w:line="240" w:lineRule="auto"/>
        <w:rPr>
          <w:rFonts w:ascii="SegoeUI" w:hAnsi="SegoeUI" w:cs="SegoeUI"/>
        </w:rPr>
      </w:pPr>
      <w:r w:rsidRPr="00FD74EE">
        <w:rPr>
          <w:rFonts w:ascii="SegoeUI" w:hAnsi="SegoeUI" w:cs="SegoeUI"/>
        </w:rPr>
        <w:t>Reviewer 1:</w:t>
      </w:r>
    </w:p>
    <w:p w14:paraId="01B80BF0" w14:textId="77777777" w:rsidR="00E23E02" w:rsidRPr="00FD74EE" w:rsidRDefault="00E23E02" w:rsidP="00E23E02">
      <w:pPr>
        <w:pStyle w:val="ListParagraph"/>
        <w:numPr>
          <w:ilvl w:val="1"/>
          <w:numId w:val="24"/>
        </w:numPr>
        <w:autoSpaceDE w:val="0"/>
        <w:autoSpaceDN w:val="0"/>
        <w:adjustRightInd w:val="0"/>
        <w:spacing w:after="0" w:line="240" w:lineRule="auto"/>
        <w:rPr>
          <w:rFonts w:ascii="SegoeUI" w:hAnsi="SegoeUI" w:cs="SegoeUI"/>
        </w:rPr>
      </w:pPr>
      <w:r w:rsidRPr="00FD74EE">
        <w:rPr>
          <w:rFonts w:ascii="SegoeUI" w:hAnsi="SegoeUI" w:cs="SegoeUI"/>
        </w:rPr>
        <w:t xml:space="preserve">Abstract: the first part of the abstract is an introduction to the topic, which, should not be part of the abstract. The abstract should describe the work which led to this manuscript, </w:t>
      </w:r>
      <w:proofErr w:type="gramStart"/>
      <w:r w:rsidRPr="00FD74EE">
        <w:rPr>
          <w:rFonts w:ascii="SegoeUI" w:hAnsi="SegoeUI" w:cs="SegoeUI"/>
        </w:rPr>
        <w:t>i.e.</w:t>
      </w:r>
      <w:proofErr w:type="gramEnd"/>
      <w:r w:rsidRPr="00FD74EE">
        <w:rPr>
          <w:rFonts w:ascii="SegoeUI" w:hAnsi="SegoeUI" w:cs="SegoeUI"/>
        </w:rPr>
        <w:t xml:space="preserve"> preparing the protocol.</w:t>
      </w:r>
    </w:p>
    <w:p w14:paraId="0CAEA2B3" w14:textId="77777777" w:rsidR="00E23E02" w:rsidRPr="00FD74EE" w:rsidRDefault="00E23E02" w:rsidP="00E23E02">
      <w:pPr>
        <w:pStyle w:val="ListParagraph"/>
        <w:numPr>
          <w:ilvl w:val="1"/>
          <w:numId w:val="24"/>
        </w:numPr>
        <w:autoSpaceDE w:val="0"/>
        <w:autoSpaceDN w:val="0"/>
        <w:adjustRightInd w:val="0"/>
        <w:spacing w:after="0" w:line="240" w:lineRule="auto"/>
        <w:rPr>
          <w:rFonts w:ascii="SegoeUI" w:hAnsi="SegoeUI" w:cs="SegoeUI"/>
        </w:rPr>
      </w:pPr>
      <w:r w:rsidRPr="00FD74EE">
        <w:rPr>
          <w:rFonts w:ascii="SegoeUI" w:hAnsi="SegoeUI" w:cs="SegoeUI"/>
        </w:rPr>
        <w:t>Section 1 and 2.1 start with text followed by subheadings. If subheadings are used all text should be under such subheadings.</w:t>
      </w:r>
    </w:p>
    <w:p w14:paraId="22A45C76" w14:textId="77777777" w:rsidR="00E23E02" w:rsidRPr="00FD74EE" w:rsidRDefault="00E23E02" w:rsidP="00E23E02">
      <w:pPr>
        <w:pStyle w:val="ListParagraph"/>
        <w:numPr>
          <w:ilvl w:val="1"/>
          <w:numId w:val="24"/>
        </w:numPr>
        <w:autoSpaceDE w:val="0"/>
        <w:autoSpaceDN w:val="0"/>
        <w:adjustRightInd w:val="0"/>
        <w:spacing w:after="0" w:line="240" w:lineRule="auto"/>
        <w:rPr>
          <w:rFonts w:ascii="SegoeUI" w:hAnsi="SegoeUI" w:cs="SegoeUI"/>
        </w:rPr>
      </w:pPr>
      <w:r w:rsidRPr="00FD74EE">
        <w:rPr>
          <w:rFonts w:ascii="SegoeUI" w:hAnsi="SegoeUI" w:cs="SegoeUI"/>
        </w:rPr>
        <w:t xml:space="preserve">Whaley et al., in preparation: It is not in the reference list (no title, no journal, no co-authors). If there is only an intention to write such a systematic </w:t>
      </w:r>
      <w:proofErr w:type="gramStart"/>
      <w:r w:rsidRPr="00FD74EE">
        <w:rPr>
          <w:rFonts w:ascii="SegoeUI" w:hAnsi="SegoeUI" w:cs="SegoeUI"/>
        </w:rPr>
        <w:t>review</w:t>
      </w:r>
      <w:proofErr w:type="gramEnd"/>
      <w:r w:rsidRPr="00FD74EE">
        <w:rPr>
          <w:rFonts w:ascii="SegoeUI" w:hAnsi="SegoeUI" w:cs="SegoeUI"/>
        </w:rPr>
        <w:t xml:space="preserve"> I would rather recommend to mention it in the discussion, if considered necessary.</w:t>
      </w:r>
    </w:p>
    <w:p w14:paraId="167BE484" w14:textId="77777777" w:rsidR="00E23E02" w:rsidRPr="00FD74EE" w:rsidRDefault="00E23E02" w:rsidP="00E23E02">
      <w:pPr>
        <w:pStyle w:val="ListParagraph"/>
        <w:numPr>
          <w:ilvl w:val="1"/>
          <w:numId w:val="24"/>
        </w:numPr>
        <w:autoSpaceDE w:val="0"/>
        <w:autoSpaceDN w:val="0"/>
        <w:adjustRightInd w:val="0"/>
        <w:spacing w:after="0" w:line="240" w:lineRule="auto"/>
        <w:rPr>
          <w:rFonts w:ascii="SegoeUI" w:hAnsi="SegoeUI" w:cs="SegoeUI"/>
        </w:rPr>
      </w:pPr>
      <w:r w:rsidRPr="00FD74EE">
        <w:rPr>
          <w:rFonts w:ascii="SegoeUI" w:hAnsi="SegoeUI" w:cs="SegoeUI"/>
        </w:rPr>
        <w:t xml:space="preserve">“; we are not aware of a single published tool for the assessment of the internal validity of in vitro studies that follows all the steps we have outlined in our protocol” If the authors make such </w:t>
      </w:r>
      <w:proofErr w:type="gramStart"/>
      <w:r w:rsidRPr="00FD74EE">
        <w:rPr>
          <w:rFonts w:ascii="SegoeUI" w:hAnsi="SegoeUI" w:cs="SegoeUI"/>
        </w:rPr>
        <w:t>claims</w:t>
      </w:r>
      <w:proofErr w:type="gramEnd"/>
      <w:r w:rsidRPr="00FD74EE">
        <w:rPr>
          <w:rFonts w:ascii="SegoeUI" w:hAnsi="SegoeUI" w:cs="SegoeUI"/>
        </w:rPr>
        <w:t xml:space="preserve"> they should cite the tools they have in mind (at least the most relevant ones) and should exemplify the shortcomings.</w:t>
      </w:r>
    </w:p>
    <w:p w14:paraId="29FA5563" w14:textId="77777777" w:rsidR="00E23E02" w:rsidRPr="00FD74EE" w:rsidRDefault="00E23E02" w:rsidP="00E23E02">
      <w:pPr>
        <w:autoSpaceDE w:val="0"/>
        <w:autoSpaceDN w:val="0"/>
        <w:adjustRightInd w:val="0"/>
        <w:spacing w:after="0" w:line="240" w:lineRule="auto"/>
        <w:rPr>
          <w:rFonts w:ascii="SegoeUI" w:hAnsi="SegoeUI" w:cs="SegoeUI"/>
        </w:rPr>
      </w:pPr>
    </w:p>
    <w:p w14:paraId="03AA865B" w14:textId="77777777" w:rsidR="00E23E02" w:rsidRPr="00FD74EE" w:rsidRDefault="00E23E02" w:rsidP="00E23E02">
      <w:pPr>
        <w:autoSpaceDE w:val="0"/>
        <w:autoSpaceDN w:val="0"/>
        <w:adjustRightInd w:val="0"/>
        <w:spacing w:after="0" w:line="240" w:lineRule="auto"/>
        <w:rPr>
          <w:rFonts w:ascii="SegoeUI" w:hAnsi="SegoeUI" w:cs="SegoeUI"/>
        </w:rPr>
      </w:pPr>
      <w:r w:rsidRPr="00FD74EE">
        <w:rPr>
          <w:rFonts w:ascii="SegoeUI" w:hAnsi="SegoeUI" w:cs="SegoeUI"/>
        </w:rPr>
        <w:t xml:space="preserve">Reviewer 2: </w:t>
      </w:r>
    </w:p>
    <w:p w14:paraId="6B932055" w14:textId="162BBC10" w:rsidR="00FC3364" w:rsidRPr="00E23E02" w:rsidRDefault="00E23E02" w:rsidP="00FC3364">
      <w:pPr>
        <w:pStyle w:val="ListParagraph"/>
        <w:numPr>
          <w:ilvl w:val="1"/>
          <w:numId w:val="25"/>
        </w:numPr>
        <w:autoSpaceDE w:val="0"/>
        <w:autoSpaceDN w:val="0"/>
        <w:adjustRightInd w:val="0"/>
        <w:spacing w:after="0" w:line="240" w:lineRule="auto"/>
        <w:rPr>
          <w:rFonts w:ascii="SegoeUI" w:hAnsi="SegoeUI" w:cs="SegoeUI"/>
          <w:sz w:val="20"/>
          <w:szCs w:val="20"/>
        </w:rPr>
      </w:pPr>
      <w:r w:rsidRPr="00FD74EE">
        <w:rPr>
          <w:rFonts w:ascii="SegoeUI" w:hAnsi="SegoeUI" w:cs="SegoeUI"/>
        </w:rPr>
        <w:t>Lines 83-85 (Introduction) repeat the definition of NAMS described previously. Rephrase or remove to avoid repetition.</w:t>
      </w:r>
    </w:p>
    <w:p w14:paraId="0D284A2A" w14:textId="558EC041" w:rsidR="0068028F" w:rsidRDefault="0068028F" w:rsidP="0067039B"/>
    <w:p w14:paraId="60725CB2" w14:textId="7153B09B" w:rsidR="000A14B8" w:rsidRDefault="000A14B8" w:rsidP="0067039B">
      <w:r>
        <w:t>Handling editor:</w:t>
      </w:r>
    </w:p>
    <w:p w14:paraId="32AB2651" w14:textId="17DFE930" w:rsidR="000A14B8" w:rsidRDefault="000A14B8" w:rsidP="000A14B8">
      <w:pPr>
        <w:pStyle w:val="ListParagraph"/>
        <w:numPr>
          <w:ilvl w:val="0"/>
          <w:numId w:val="27"/>
        </w:numPr>
      </w:pPr>
      <w:r>
        <w:t>Please check table numbering</w:t>
      </w:r>
    </w:p>
    <w:sectPr w:rsidR="000A14B8">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1D1D" w14:textId="77777777" w:rsidR="00487935" w:rsidRDefault="00487935" w:rsidP="005C165F">
      <w:pPr>
        <w:spacing w:after="0" w:line="240" w:lineRule="auto"/>
      </w:pPr>
      <w:r>
        <w:separator/>
      </w:r>
    </w:p>
  </w:endnote>
  <w:endnote w:type="continuationSeparator" w:id="0">
    <w:p w14:paraId="260447C3" w14:textId="77777777" w:rsidR="00487935" w:rsidRDefault="00487935" w:rsidP="005C1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UI">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693125"/>
      <w:docPartObj>
        <w:docPartGallery w:val="Page Numbers (Bottom of Page)"/>
        <w:docPartUnique/>
      </w:docPartObj>
    </w:sdtPr>
    <w:sdtEndPr>
      <w:rPr>
        <w:noProof/>
        <w:color w:val="808080" w:themeColor="background1" w:themeShade="80"/>
        <w:sz w:val="20"/>
        <w:szCs w:val="20"/>
      </w:rPr>
    </w:sdtEndPr>
    <w:sdtContent>
      <w:p w14:paraId="6D0172AC" w14:textId="6DC6FEFA" w:rsidR="0067039B" w:rsidRPr="00591EC4" w:rsidRDefault="0067039B">
        <w:pPr>
          <w:pStyle w:val="Footer"/>
          <w:jc w:val="center"/>
          <w:rPr>
            <w:color w:val="808080" w:themeColor="background1" w:themeShade="80"/>
            <w:sz w:val="20"/>
            <w:szCs w:val="20"/>
          </w:rPr>
        </w:pPr>
        <w:r w:rsidRPr="00591EC4">
          <w:rPr>
            <w:color w:val="808080" w:themeColor="background1" w:themeShade="80"/>
            <w:sz w:val="20"/>
            <w:szCs w:val="20"/>
          </w:rPr>
          <w:fldChar w:fldCharType="begin"/>
        </w:r>
        <w:r w:rsidRPr="00591EC4">
          <w:rPr>
            <w:color w:val="808080" w:themeColor="background1" w:themeShade="80"/>
            <w:sz w:val="20"/>
            <w:szCs w:val="20"/>
          </w:rPr>
          <w:instrText xml:space="preserve"> PAGE   \* MERGEFORMAT </w:instrText>
        </w:r>
        <w:r w:rsidRPr="00591EC4">
          <w:rPr>
            <w:color w:val="808080" w:themeColor="background1" w:themeShade="80"/>
            <w:sz w:val="20"/>
            <w:szCs w:val="20"/>
          </w:rPr>
          <w:fldChar w:fldCharType="separate"/>
        </w:r>
        <w:r w:rsidRPr="00591EC4">
          <w:rPr>
            <w:noProof/>
            <w:color w:val="808080" w:themeColor="background1" w:themeShade="80"/>
            <w:sz w:val="20"/>
            <w:szCs w:val="20"/>
          </w:rPr>
          <w:t>2</w:t>
        </w:r>
        <w:r w:rsidRPr="00591EC4">
          <w:rPr>
            <w:noProof/>
            <w:color w:val="808080" w:themeColor="background1" w:themeShade="80"/>
            <w:sz w:val="20"/>
            <w:szCs w:val="20"/>
          </w:rPr>
          <w:fldChar w:fldCharType="end"/>
        </w:r>
      </w:p>
    </w:sdtContent>
  </w:sdt>
  <w:p w14:paraId="76AB8A55" w14:textId="77777777" w:rsidR="0067039B" w:rsidRDefault="006703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AEEB9" w14:textId="77777777" w:rsidR="00487935" w:rsidRDefault="00487935" w:rsidP="005C165F">
      <w:pPr>
        <w:spacing w:after="0" w:line="240" w:lineRule="auto"/>
      </w:pPr>
      <w:r>
        <w:separator/>
      </w:r>
    </w:p>
  </w:footnote>
  <w:footnote w:type="continuationSeparator" w:id="0">
    <w:p w14:paraId="1098561A" w14:textId="77777777" w:rsidR="00487935" w:rsidRDefault="00487935" w:rsidP="005C16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E89A" w14:textId="7D100E9E" w:rsidR="005C165F" w:rsidRPr="00933DBF" w:rsidRDefault="00933DBF" w:rsidP="00933DBF">
    <w:pPr>
      <w:pStyle w:val="Header"/>
      <w:jc w:val="center"/>
    </w:pPr>
    <w:r w:rsidRPr="00974B71">
      <w:rPr>
        <w:color w:val="808080" w:themeColor="background1" w:themeShade="80"/>
        <w:sz w:val="16"/>
        <w:szCs w:val="16"/>
      </w:rPr>
      <w:t xml:space="preserve">EBT </w:t>
    </w:r>
    <w:r w:rsidR="00591EC4">
      <w:rPr>
        <w:color w:val="808080" w:themeColor="background1" w:themeShade="80"/>
        <w:sz w:val="16"/>
        <w:szCs w:val="16"/>
      </w:rPr>
      <w:t>Manuscript</w:t>
    </w:r>
    <w:r w:rsidRPr="00974B71">
      <w:rPr>
        <w:color w:val="808080" w:themeColor="background1" w:themeShade="80"/>
        <w:sz w:val="16"/>
        <w:szCs w:val="16"/>
      </w:rPr>
      <w:t xml:space="preserve"> Assessment Report (</w:t>
    </w:r>
    <w:r>
      <w:rPr>
        <w:color w:val="808080" w:themeColor="background1" w:themeShade="80"/>
        <w:sz w:val="16"/>
        <w:szCs w:val="16"/>
      </w:rPr>
      <w:t>Study Protocols</w:t>
    </w:r>
    <w:r w:rsidRPr="00974B71">
      <w:rPr>
        <w:color w:val="808080" w:themeColor="background1" w:themeShade="80"/>
        <w:sz w:val="16"/>
        <w:szCs w:val="16"/>
      </w:rPr>
      <w:t>) |</w:t>
    </w:r>
    <w:r w:rsidRPr="00974B71">
      <w:rPr>
        <w:noProof/>
        <w:color w:val="808080" w:themeColor="background1" w:themeShade="80"/>
        <w:sz w:val="16"/>
        <w:szCs w:val="16"/>
      </w:rPr>
      <w:t xml:space="preserve"> Version 1.0.0, </w:t>
    </w:r>
    <w:r>
      <w:rPr>
        <w:noProof/>
        <w:color w:val="808080" w:themeColor="background1" w:themeShade="80"/>
        <w:sz w:val="16"/>
        <w:szCs w:val="16"/>
      </w:rPr>
      <w:t>19</w:t>
    </w:r>
    <w:r w:rsidRPr="00974B71">
      <w:rPr>
        <w:noProof/>
        <w:color w:val="808080" w:themeColor="background1" w:themeShade="80"/>
        <w:sz w:val="16"/>
        <w:szCs w:val="16"/>
      </w:rPr>
      <w:t xml:space="preserve"> </w:t>
    </w:r>
    <w:r>
      <w:rPr>
        <w:noProof/>
        <w:color w:val="808080" w:themeColor="background1" w:themeShade="80"/>
        <w:sz w:val="16"/>
        <w:szCs w:val="16"/>
      </w:rPr>
      <w:t>April</w:t>
    </w:r>
    <w:r w:rsidRPr="00974B71">
      <w:rPr>
        <w:noProof/>
        <w:color w:val="808080" w:themeColor="background1" w:themeShade="80"/>
        <w:sz w:val="16"/>
        <w:szCs w:val="16"/>
      </w:rPr>
      <w:t xml:space="preserve"> 2023 | CC-BY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C4F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08F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9276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1AD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ADB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1C9F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26D7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2AD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94C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CCF6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F7066"/>
    <w:multiLevelType w:val="multilevel"/>
    <w:tmpl w:val="0809001F"/>
    <w:styleLink w:val="Style6"/>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360510"/>
    <w:multiLevelType w:val="multilevel"/>
    <w:tmpl w:val="0809001F"/>
    <w:numStyleLink w:val="Style4"/>
  </w:abstractNum>
  <w:abstractNum w:abstractNumId="12" w15:restartNumberingAfterBreak="0">
    <w:nsid w:val="09A05D8B"/>
    <w:multiLevelType w:val="hybridMultilevel"/>
    <w:tmpl w:val="746CB4DC"/>
    <w:lvl w:ilvl="0" w:tplc="228480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FA0ED6"/>
    <w:multiLevelType w:val="multilevel"/>
    <w:tmpl w:val="EABE14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381948"/>
    <w:multiLevelType w:val="hybridMultilevel"/>
    <w:tmpl w:val="09066C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9932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1B1AF5"/>
    <w:multiLevelType w:val="multilevel"/>
    <w:tmpl w:val="EABE149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C73F2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FC468A"/>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15542B"/>
    <w:multiLevelType w:val="multilevel"/>
    <w:tmpl w:val="0809001F"/>
    <w:styleLink w:val="Style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847932"/>
    <w:multiLevelType w:val="multilevel"/>
    <w:tmpl w:val="0809001F"/>
    <w:numStyleLink w:val="Style6"/>
  </w:abstractNum>
  <w:abstractNum w:abstractNumId="21" w15:restartNumberingAfterBreak="0">
    <w:nsid w:val="611367FE"/>
    <w:multiLevelType w:val="multilevel"/>
    <w:tmpl w:val="EABE1490"/>
    <w:numStyleLink w:val="Style2"/>
  </w:abstractNum>
  <w:abstractNum w:abstractNumId="22" w15:restartNumberingAfterBreak="0">
    <w:nsid w:val="65D563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F7598F"/>
    <w:multiLevelType w:val="multilevel"/>
    <w:tmpl w:val="012C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4D471C"/>
    <w:multiLevelType w:val="multilevel"/>
    <w:tmpl w:val="0809001F"/>
    <w:numStyleLink w:val="Style5"/>
  </w:abstractNum>
  <w:abstractNum w:abstractNumId="25" w15:restartNumberingAfterBreak="0">
    <w:nsid w:val="709313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3605A0"/>
    <w:multiLevelType w:val="multilevel"/>
    <w:tmpl w:val="0809001F"/>
    <w:styleLink w:val="Style4"/>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8250988">
    <w:abstractNumId w:val="23"/>
  </w:num>
  <w:num w:numId="2" w16cid:durableId="483163076">
    <w:abstractNumId w:val="14"/>
  </w:num>
  <w:num w:numId="3" w16cid:durableId="607741494">
    <w:abstractNumId w:val="9"/>
  </w:num>
  <w:num w:numId="4" w16cid:durableId="2137523642">
    <w:abstractNumId w:val="7"/>
  </w:num>
  <w:num w:numId="5" w16cid:durableId="1267731048">
    <w:abstractNumId w:val="6"/>
  </w:num>
  <w:num w:numId="6" w16cid:durableId="1073624358">
    <w:abstractNumId w:val="5"/>
  </w:num>
  <w:num w:numId="7" w16cid:durableId="135267113">
    <w:abstractNumId w:val="4"/>
  </w:num>
  <w:num w:numId="8" w16cid:durableId="1861968755">
    <w:abstractNumId w:val="8"/>
  </w:num>
  <w:num w:numId="9" w16cid:durableId="151021502">
    <w:abstractNumId w:val="3"/>
  </w:num>
  <w:num w:numId="10" w16cid:durableId="31267055">
    <w:abstractNumId w:val="2"/>
  </w:num>
  <w:num w:numId="11" w16cid:durableId="723674487">
    <w:abstractNumId w:val="1"/>
  </w:num>
  <w:num w:numId="12" w16cid:durableId="77020476">
    <w:abstractNumId w:val="0"/>
  </w:num>
  <w:num w:numId="13" w16cid:durableId="1199512621">
    <w:abstractNumId w:val="22"/>
  </w:num>
  <w:num w:numId="14" w16cid:durableId="573703038">
    <w:abstractNumId w:val="17"/>
  </w:num>
  <w:num w:numId="15" w16cid:durableId="794642943">
    <w:abstractNumId w:val="18"/>
  </w:num>
  <w:num w:numId="16" w16cid:durableId="2087605351">
    <w:abstractNumId w:val="26"/>
  </w:num>
  <w:num w:numId="17" w16cid:durableId="1014301954">
    <w:abstractNumId w:val="11"/>
  </w:num>
  <w:num w:numId="18" w16cid:durableId="257716504">
    <w:abstractNumId w:val="24"/>
  </w:num>
  <w:num w:numId="19" w16cid:durableId="2128153824">
    <w:abstractNumId w:val="19"/>
  </w:num>
  <w:num w:numId="20" w16cid:durableId="445736840">
    <w:abstractNumId w:val="15"/>
  </w:num>
  <w:num w:numId="21" w16cid:durableId="350373039">
    <w:abstractNumId w:val="20"/>
  </w:num>
  <w:num w:numId="22" w16cid:durableId="598876731">
    <w:abstractNumId w:val="10"/>
  </w:num>
  <w:num w:numId="23" w16cid:durableId="1603411672">
    <w:abstractNumId w:val="25"/>
  </w:num>
  <w:num w:numId="24" w16cid:durableId="1542597552">
    <w:abstractNumId w:val="13"/>
  </w:num>
  <w:num w:numId="25" w16cid:durableId="1075661176">
    <w:abstractNumId w:val="21"/>
  </w:num>
  <w:num w:numId="26" w16cid:durableId="1212813743">
    <w:abstractNumId w:val="16"/>
  </w:num>
  <w:num w:numId="27" w16cid:durableId="9346782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5F"/>
    <w:rsid w:val="000A14B8"/>
    <w:rsid w:val="000B4CAE"/>
    <w:rsid w:val="000D6C22"/>
    <w:rsid w:val="000F0335"/>
    <w:rsid w:val="00144038"/>
    <w:rsid w:val="00176240"/>
    <w:rsid w:val="00196A6F"/>
    <w:rsid w:val="002D0AB9"/>
    <w:rsid w:val="003D27DF"/>
    <w:rsid w:val="00431CA5"/>
    <w:rsid w:val="00455F7C"/>
    <w:rsid w:val="00487935"/>
    <w:rsid w:val="004C7593"/>
    <w:rsid w:val="00525406"/>
    <w:rsid w:val="00565D5B"/>
    <w:rsid w:val="00571C53"/>
    <w:rsid w:val="00573231"/>
    <w:rsid w:val="00591EC4"/>
    <w:rsid w:val="005C165F"/>
    <w:rsid w:val="006419AA"/>
    <w:rsid w:val="00662130"/>
    <w:rsid w:val="0067039B"/>
    <w:rsid w:val="0068028F"/>
    <w:rsid w:val="007E751A"/>
    <w:rsid w:val="008031A6"/>
    <w:rsid w:val="008255E8"/>
    <w:rsid w:val="008365E4"/>
    <w:rsid w:val="0087063D"/>
    <w:rsid w:val="008827AA"/>
    <w:rsid w:val="00884709"/>
    <w:rsid w:val="00933DBF"/>
    <w:rsid w:val="009A11FC"/>
    <w:rsid w:val="009A7109"/>
    <w:rsid w:val="009B7BA1"/>
    <w:rsid w:val="00AA2E4A"/>
    <w:rsid w:val="00B14D05"/>
    <w:rsid w:val="00B203A4"/>
    <w:rsid w:val="00C96723"/>
    <w:rsid w:val="00CF4169"/>
    <w:rsid w:val="00D33829"/>
    <w:rsid w:val="00D80C0F"/>
    <w:rsid w:val="00E23E02"/>
    <w:rsid w:val="00E74574"/>
    <w:rsid w:val="00ED20BF"/>
    <w:rsid w:val="00FC3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27D90"/>
  <w15:chartTrackingRefBased/>
  <w15:docId w15:val="{65001647-40DC-4743-9289-C551631B9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en-GB" w:eastAsia="en-US" w:bidi="ar-SA"/>
      </w:rPr>
    </w:rPrDefault>
    <w:pPrDefault>
      <w:pPr>
        <w:spacing w:after="200" w:line="27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64"/>
  </w:style>
  <w:style w:type="paragraph" w:styleId="Heading1">
    <w:name w:val="heading 1"/>
    <w:basedOn w:val="Normal"/>
    <w:next w:val="Normal"/>
    <w:link w:val="Heading1Char"/>
    <w:uiPriority w:val="9"/>
    <w:qFormat/>
    <w:rsid w:val="002D0AB9"/>
    <w:pPr>
      <w:keepNext/>
      <w:keepLines/>
      <w:pBdr>
        <w:top w:val="single" w:sz="4" w:space="8" w:color="auto"/>
      </w:pBdr>
      <w:spacing w:before="240" w:after="12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B4CAE"/>
    <w:pPr>
      <w:keepNext/>
      <w:keepLines/>
      <w:spacing w:before="40" w:after="12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525406"/>
    <w:rPr>
      <w:color w:val="BFBFBF" w:themeColor="background1" w:themeShade="BF"/>
      <w:sz w:val="18"/>
    </w:rPr>
  </w:style>
  <w:style w:type="paragraph" w:styleId="Title">
    <w:name w:val="Title"/>
    <w:basedOn w:val="Normal"/>
    <w:next w:val="Normal"/>
    <w:link w:val="TitleChar"/>
    <w:uiPriority w:val="10"/>
    <w:qFormat/>
    <w:rsid w:val="002D0AB9"/>
    <w:pPr>
      <w:spacing w:after="240" w:line="240" w:lineRule="auto"/>
      <w:contextualSpacing/>
    </w:pPr>
    <w:rPr>
      <w:rFonts w:eastAsiaTheme="majorEastAsia" w:cstheme="majorBidi"/>
      <w:color w:val="2F5496" w:themeColor="accent1" w:themeShade="BF"/>
      <w:spacing w:val="-10"/>
      <w:kern w:val="28"/>
      <w:sz w:val="56"/>
      <w:szCs w:val="56"/>
    </w:rPr>
  </w:style>
  <w:style w:type="character" w:customStyle="1" w:styleId="TitleChar">
    <w:name w:val="Title Char"/>
    <w:basedOn w:val="DefaultParagraphFont"/>
    <w:link w:val="Title"/>
    <w:uiPriority w:val="10"/>
    <w:rsid w:val="002D0AB9"/>
    <w:rPr>
      <w:rFonts w:eastAsiaTheme="majorEastAsia" w:cstheme="majorBidi"/>
      <w:color w:val="2F5496" w:themeColor="accent1" w:themeShade="BF"/>
      <w:spacing w:val="-10"/>
      <w:kern w:val="28"/>
      <w:sz w:val="56"/>
      <w:szCs w:val="56"/>
    </w:rPr>
  </w:style>
  <w:style w:type="paragraph" w:styleId="Header">
    <w:name w:val="header"/>
    <w:basedOn w:val="Normal"/>
    <w:link w:val="HeaderChar"/>
    <w:uiPriority w:val="99"/>
    <w:unhideWhenUsed/>
    <w:rsid w:val="005C16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65F"/>
  </w:style>
  <w:style w:type="paragraph" w:styleId="Footer">
    <w:name w:val="footer"/>
    <w:basedOn w:val="Normal"/>
    <w:link w:val="FooterChar"/>
    <w:uiPriority w:val="99"/>
    <w:unhideWhenUsed/>
    <w:rsid w:val="005C16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65F"/>
  </w:style>
  <w:style w:type="paragraph" w:styleId="ListParagraph">
    <w:name w:val="List Paragraph"/>
    <w:basedOn w:val="Normal"/>
    <w:uiPriority w:val="34"/>
    <w:qFormat/>
    <w:rsid w:val="005C165F"/>
    <w:pPr>
      <w:ind w:left="720"/>
      <w:contextualSpacing/>
    </w:pPr>
  </w:style>
  <w:style w:type="character" w:customStyle="1" w:styleId="Heading1Char">
    <w:name w:val="Heading 1 Char"/>
    <w:basedOn w:val="DefaultParagraphFont"/>
    <w:link w:val="Heading1"/>
    <w:uiPriority w:val="9"/>
    <w:rsid w:val="002D0AB9"/>
    <w:rPr>
      <w:rFonts w:eastAsiaTheme="majorEastAsia" w:cstheme="majorBidi"/>
      <w:color w:val="2F5496" w:themeColor="accent1" w:themeShade="BF"/>
      <w:sz w:val="32"/>
      <w:szCs w:val="32"/>
    </w:rPr>
  </w:style>
  <w:style w:type="character" w:styleId="Hyperlink">
    <w:name w:val="Hyperlink"/>
    <w:basedOn w:val="DefaultParagraphFont"/>
    <w:uiPriority w:val="99"/>
    <w:unhideWhenUsed/>
    <w:rsid w:val="0068028F"/>
    <w:rPr>
      <w:color w:val="0563C1" w:themeColor="hyperlink"/>
      <w:u w:val="single"/>
    </w:rPr>
  </w:style>
  <w:style w:type="character" w:styleId="UnresolvedMention">
    <w:name w:val="Unresolved Mention"/>
    <w:basedOn w:val="DefaultParagraphFont"/>
    <w:uiPriority w:val="99"/>
    <w:semiHidden/>
    <w:unhideWhenUsed/>
    <w:rsid w:val="0068028F"/>
    <w:rPr>
      <w:color w:val="605E5C"/>
      <w:shd w:val="clear" w:color="auto" w:fill="E1DFDD"/>
    </w:rPr>
  </w:style>
  <w:style w:type="table" w:styleId="TableGrid">
    <w:name w:val="Table Grid"/>
    <w:basedOn w:val="TableNormal"/>
    <w:uiPriority w:val="39"/>
    <w:rsid w:val="002D0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96723"/>
    <w:rPr>
      <w:sz w:val="16"/>
      <w:szCs w:val="16"/>
    </w:rPr>
  </w:style>
  <w:style w:type="paragraph" w:styleId="CommentText">
    <w:name w:val="annotation text"/>
    <w:basedOn w:val="Normal"/>
    <w:link w:val="CommentTextChar"/>
    <w:uiPriority w:val="99"/>
    <w:unhideWhenUsed/>
    <w:rsid w:val="00C96723"/>
    <w:pPr>
      <w:spacing w:line="240" w:lineRule="auto"/>
    </w:pPr>
    <w:rPr>
      <w:sz w:val="20"/>
      <w:szCs w:val="20"/>
    </w:rPr>
  </w:style>
  <w:style w:type="character" w:customStyle="1" w:styleId="CommentTextChar">
    <w:name w:val="Comment Text Char"/>
    <w:basedOn w:val="DefaultParagraphFont"/>
    <w:link w:val="CommentText"/>
    <w:uiPriority w:val="99"/>
    <w:rsid w:val="00C96723"/>
    <w:rPr>
      <w:sz w:val="20"/>
      <w:szCs w:val="20"/>
    </w:rPr>
  </w:style>
  <w:style w:type="paragraph" w:styleId="CommentSubject">
    <w:name w:val="annotation subject"/>
    <w:basedOn w:val="CommentText"/>
    <w:next w:val="CommentText"/>
    <w:link w:val="CommentSubjectChar"/>
    <w:uiPriority w:val="99"/>
    <w:semiHidden/>
    <w:unhideWhenUsed/>
    <w:rsid w:val="00C96723"/>
    <w:rPr>
      <w:b/>
      <w:bCs/>
    </w:rPr>
  </w:style>
  <w:style w:type="character" w:customStyle="1" w:styleId="CommentSubjectChar">
    <w:name w:val="Comment Subject Char"/>
    <w:basedOn w:val="CommentTextChar"/>
    <w:link w:val="CommentSubject"/>
    <w:uiPriority w:val="99"/>
    <w:semiHidden/>
    <w:rsid w:val="00C96723"/>
    <w:rPr>
      <w:b/>
      <w:bCs/>
      <w:sz w:val="20"/>
      <w:szCs w:val="20"/>
    </w:rPr>
  </w:style>
  <w:style w:type="character" w:styleId="FollowedHyperlink">
    <w:name w:val="FollowedHyperlink"/>
    <w:basedOn w:val="DefaultParagraphFont"/>
    <w:uiPriority w:val="99"/>
    <w:semiHidden/>
    <w:unhideWhenUsed/>
    <w:rsid w:val="000D6C22"/>
    <w:rPr>
      <w:color w:val="954F72" w:themeColor="followedHyperlink"/>
      <w:u w:val="single"/>
    </w:rPr>
  </w:style>
  <w:style w:type="paragraph" w:styleId="Subtitle">
    <w:name w:val="Subtitle"/>
    <w:basedOn w:val="Normal"/>
    <w:next w:val="Normal"/>
    <w:link w:val="SubtitleChar"/>
    <w:uiPriority w:val="11"/>
    <w:qFormat/>
    <w:rsid w:val="00933DBF"/>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933DBF"/>
    <w:rPr>
      <w:rFonts w:eastAsiaTheme="minorEastAsia" w:cstheme="minorBidi"/>
      <w:color w:val="5A5A5A" w:themeColor="text1" w:themeTint="A5"/>
      <w:spacing w:val="15"/>
    </w:rPr>
  </w:style>
  <w:style w:type="character" w:customStyle="1" w:styleId="Heading2Char">
    <w:name w:val="Heading 2 Char"/>
    <w:basedOn w:val="DefaultParagraphFont"/>
    <w:link w:val="Heading2"/>
    <w:uiPriority w:val="9"/>
    <w:rsid w:val="000B4CAE"/>
    <w:rPr>
      <w:rFonts w:asciiTheme="majorHAnsi" w:eastAsiaTheme="majorEastAsia" w:hAnsiTheme="majorHAnsi" w:cstheme="majorBidi"/>
      <w:color w:val="2F5496" w:themeColor="accent1" w:themeShade="BF"/>
      <w:sz w:val="26"/>
      <w:szCs w:val="26"/>
    </w:rPr>
  </w:style>
  <w:style w:type="numbering" w:customStyle="1" w:styleId="Style4">
    <w:name w:val="Style4"/>
    <w:uiPriority w:val="99"/>
    <w:rsid w:val="00571C53"/>
    <w:pPr>
      <w:numPr>
        <w:numId w:val="16"/>
      </w:numPr>
    </w:pPr>
  </w:style>
  <w:style w:type="numbering" w:customStyle="1" w:styleId="Style5">
    <w:name w:val="Style5"/>
    <w:uiPriority w:val="99"/>
    <w:rsid w:val="00E23E02"/>
    <w:pPr>
      <w:numPr>
        <w:numId w:val="19"/>
      </w:numPr>
    </w:pPr>
  </w:style>
  <w:style w:type="numbering" w:customStyle="1" w:styleId="Style6">
    <w:name w:val="Style6"/>
    <w:uiPriority w:val="99"/>
    <w:rsid w:val="00E23E02"/>
    <w:pPr>
      <w:numPr>
        <w:numId w:val="22"/>
      </w:numPr>
    </w:pPr>
  </w:style>
  <w:style w:type="numbering" w:customStyle="1" w:styleId="Style2">
    <w:name w:val="Style2"/>
    <w:uiPriority w:val="99"/>
    <w:rsid w:val="00E23E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1346">
      <w:bodyDiv w:val="1"/>
      <w:marLeft w:val="0"/>
      <w:marRight w:val="0"/>
      <w:marTop w:val="0"/>
      <w:marBottom w:val="0"/>
      <w:divBdr>
        <w:top w:val="none" w:sz="0" w:space="0" w:color="auto"/>
        <w:left w:val="none" w:sz="0" w:space="0" w:color="auto"/>
        <w:bottom w:val="none" w:sz="0" w:space="0" w:color="auto"/>
        <w:right w:val="none" w:sz="0" w:space="0" w:color="auto"/>
      </w:divBdr>
      <w:divsChild>
        <w:div w:id="1383748408">
          <w:marLeft w:val="0"/>
          <w:marRight w:val="0"/>
          <w:marTop w:val="0"/>
          <w:marBottom w:val="0"/>
          <w:divBdr>
            <w:top w:val="none" w:sz="0" w:space="0" w:color="auto"/>
            <w:left w:val="none" w:sz="0" w:space="0" w:color="auto"/>
            <w:bottom w:val="none" w:sz="0" w:space="0" w:color="auto"/>
            <w:right w:val="none" w:sz="0" w:space="0" w:color="auto"/>
          </w:divBdr>
        </w:div>
        <w:div w:id="816841278">
          <w:marLeft w:val="0"/>
          <w:marRight w:val="0"/>
          <w:marTop w:val="0"/>
          <w:marBottom w:val="0"/>
          <w:divBdr>
            <w:top w:val="none" w:sz="0" w:space="0" w:color="auto"/>
            <w:left w:val="none" w:sz="0" w:space="0" w:color="auto"/>
            <w:bottom w:val="none" w:sz="0" w:space="0" w:color="auto"/>
            <w:right w:val="none" w:sz="0" w:space="0" w:color="auto"/>
          </w:divBdr>
        </w:div>
      </w:divsChild>
    </w:div>
    <w:div w:id="689062751">
      <w:bodyDiv w:val="1"/>
      <w:marLeft w:val="0"/>
      <w:marRight w:val="0"/>
      <w:marTop w:val="0"/>
      <w:marBottom w:val="0"/>
      <w:divBdr>
        <w:top w:val="none" w:sz="0" w:space="0" w:color="auto"/>
        <w:left w:val="none" w:sz="0" w:space="0" w:color="auto"/>
        <w:bottom w:val="none" w:sz="0" w:space="0" w:color="auto"/>
        <w:right w:val="none" w:sz="0" w:space="0" w:color="auto"/>
      </w:divBdr>
    </w:div>
    <w:div w:id="753666064">
      <w:bodyDiv w:val="1"/>
      <w:marLeft w:val="0"/>
      <w:marRight w:val="0"/>
      <w:marTop w:val="0"/>
      <w:marBottom w:val="0"/>
      <w:divBdr>
        <w:top w:val="none" w:sz="0" w:space="0" w:color="auto"/>
        <w:left w:val="none" w:sz="0" w:space="0" w:color="auto"/>
        <w:bottom w:val="none" w:sz="0" w:space="0" w:color="auto"/>
        <w:right w:val="none" w:sz="0" w:space="0" w:color="auto"/>
      </w:divBdr>
      <w:divsChild>
        <w:div w:id="1047342330">
          <w:marLeft w:val="0"/>
          <w:marRight w:val="0"/>
          <w:marTop w:val="0"/>
          <w:marBottom w:val="0"/>
          <w:divBdr>
            <w:top w:val="none" w:sz="0" w:space="0" w:color="auto"/>
            <w:left w:val="none" w:sz="0" w:space="0" w:color="auto"/>
            <w:bottom w:val="none" w:sz="0" w:space="0" w:color="auto"/>
            <w:right w:val="none" w:sz="0" w:space="0" w:color="auto"/>
          </w:divBdr>
        </w:div>
        <w:div w:id="197281535">
          <w:marLeft w:val="0"/>
          <w:marRight w:val="0"/>
          <w:marTop w:val="0"/>
          <w:marBottom w:val="0"/>
          <w:divBdr>
            <w:top w:val="none" w:sz="0" w:space="0" w:color="auto"/>
            <w:left w:val="none" w:sz="0" w:space="0" w:color="auto"/>
            <w:bottom w:val="none" w:sz="0" w:space="0" w:color="auto"/>
            <w:right w:val="none" w:sz="0" w:space="0" w:color="auto"/>
          </w:divBdr>
        </w:div>
        <w:div w:id="2088729032">
          <w:marLeft w:val="0"/>
          <w:marRight w:val="0"/>
          <w:marTop w:val="0"/>
          <w:marBottom w:val="0"/>
          <w:divBdr>
            <w:top w:val="none" w:sz="0" w:space="0" w:color="auto"/>
            <w:left w:val="none" w:sz="0" w:space="0" w:color="auto"/>
            <w:bottom w:val="none" w:sz="0" w:space="0" w:color="auto"/>
            <w:right w:val="none" w:sz="0" w:space="0" w:color="auto"/>
          </w:divBdr>
          <w:divsChild>
            <w:div w:id="312297183">
              <w:marLeft w:val="0"/>
              <w:marRight w:val="0"/>
              <w:marTop w:val="0"/>
              <w:marBottom w:val="0"/>
              <w:divBdr>
                <w:top w:val="none" w:sz="0" w:space="0" w:color="auto"/>
                <w:left w:val="none" w:sz="0" w:space="0" w:color="auto"/>
                <w:bottom w:val="none" w:sz="0" w:space="0" w:color="auto"/>
                <w:right w:val="none" w:sz="0" w:space="0" w:color="auto"/>
              </w:divBdr>
              <w:divsChild>
                <w:div w:id="1918779850">
                  <w:marLeft w:val="0"/>
                  <w:marRight w:val="0"/>
                  <w:marTop w:val="0"/>
                  <w:marBottom w:val="0"/>
                  <w:divBdr>
                    <w:top w:val="none" w:sz="0" w:space="0" w:color="auto"/>
                    <w:left w:val="none" w:sz="0" w:space="0" w:color="auto"/>
                    <w:bottom w:val="none" w:sz="0" w:space="0" w:color="auto"/>
                    <w:right w:val="none" w:sz="0" w:space="0" w:color="auto"/>
                  </w:divBdr>
                </w:div>
                <w:div w:id="2096781415">
                  <w:marLeft w:val="0"/>
                  <w:marRight w:val="0"/>
                  <w:marTop w:val="0"/>
                  <w:marBottom w:val="0"/>
                  <w:divBdr>
                    <w:top w:val="none" w:sz="0" w:space="0" w:color="auto"/>
                    <w:left w:val="none" w:sz="0" w:space="0" w:color="auto"/>
                    <w:bottom w:val="none" w:sz="0" w:space="0" w:color="auto"/>
                    <w:right w:val="none" w:sz="0" w:space="0" w:color="auto"/>
                  </w:divBdr>
                </w:div>
              </w:divsChild>
            </w:div>
            <w:div w:id="186293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797453">
      <w:bodyDiv w:val="1"/>
      <w:marLeft w:val="0"/>
      <w:marRight w:val="0"/>
      <w:marTop w:val="0"/>
      <w:marBottom w:val="0"/>
      <w:divBdr>
        <w:top w:val="none" w:sz="0" w:space="0" w:color="auto"/>
        <w:left w:val="none" w:sz="0" w:space="0" w:color="auto"/>
        <w:bottom w:val="none" w:sz="0" w:space="0" w:color="auto"/>
        <w:right w:val="none" w:sz="0" w:space="0" w:color="auto"/>
      </w:divBdr>
    </w:div>
    <w:div w:id="1348681440">
      <w:bodyDiv w:val="1"/>
      <w:marLeft w:val="0"/>
      <w:marRight w:val="0"/>
      <w:marTop w:val="0"/>
      <w:marBottom w:val="0"/>
      <w:divBdr>
        <w:top w:val="none" w:sz="0" w:space="0" w:color="auto"/>
        <w:left w:val="none" w:sz="0" w:space="0" w:color="auto"/>
        <w:bottom w:val="none" w:sz="0" w:space="0" w:color="auto"/>
        <w:right w:val="none" w:sz="0" w:space="0" w:color="auto"/>
      </w:divBdr>
      <w:divsChild>
        <w:div w:id="790706412">
          <w:marLeft w:val="0"/>
          <w:marRight w:val="0"/>
          <w:marTop w:val="0"/>
          <w:marBottom w:val="0"/>
          <w:divBdr>
            <w:top w:val="none" w:sz="0" w:space="0" w:color="auto"/>
            <w:left w:val="none" w:sz="0" w:space="0" w:color="auto"/>
            <w:bottom w:val="none" w:sz="0" w:space="0" w:color="auto"/>
            <w:right w:val="none" w:sz="0" w:space="0" w:color="auto"/>
          </w:divBdr>
        </w:div>
        <w:div w:id="1259485411">
          <w:marLeft w:val="0"/>
          <w:marRight w:val="0"/>
          <w:marTop w:val="0"/>
          <w:marBottom w:val="0"/>
          <w:divBdr>
            <w:top w:val="none" w:sz="0" w:space="0" w:color="auto"/>
            <w:left w:val="none" w:sz="0" w:space="0" w:color="auto"/>
            <w:bottom w:val="none" w:sz="0" w:space="0" w:color="auto"/>
            <w:right w:val="none" w:sz="0" w:space="0" w:color="auto"/>
          </w:divBdr>
        </w:div>
        <w:div w:id="1011681790">
          <w:marLeft w:val="0"/>
          <w:marRight w:val="0"/>
          <w:marTop w:val="0"/>
          <w:marBottom w:val="0"/>
          <w:divBdr>
            <w:top w:val="none" w:sz="0" w:space="0" w:color="auto"/>
            <w:left w:val="none" w:sz="0" w:space="0" w:color="auto"/>
            <w:bottom w:val="none" w:sz="0" w:space="0" w:color="auto"/>
            <w:right w:val="none" w:sz="0" w:space="0" w:color="auto"/>
          </w:divBdr>
          <w:divsChild>
            <w:div w:id="23293856">
              <w:marLeft w:val="0"/>
              <w:marRight w:val="0"/>
              <w:marTop w:val="0"/>
              <w:marBottom w:val="0"/>
              <w:divBdr>
                <w:top w:val="none" w:sz="0" w:space="0" w:color="auto"/>
                <w:left w:val="none" w:sz="0" w:space="0" w:color="auto"/>
                <w:bottom w:val="none" w:sz="0" w:space="0" w:color="auto"/>
                <w:right w:val="none" w:sz="0" w:space="0" w:color="auto"/>
              </w:divBdr>
              <w:divsChild>
                <w:div w:id="799570902">
                  <w:marLeft w:val="0"/>
                  <w:marRight w:val="0"/>
                  <w:marTop w:val="0"/>
                  <w:marBottom w:val="0"/>
                  <w:divBdr>
                    <w:top w:val="none" w:sz="0" w:space="0" w:color="auto"/>
                    <w:left w:val="none" w:sz="0" w:space="0" w:color="auto"/>
                    <w:bottom w:val="none" w:sz="0" w:space="0" w:color="auto"/>
                    <w:right w:val="none" w:sz="0" w:space="0" w:color="auto"/>
                  </w:divBdr>
                </w:div>
                <w:div w:id="1763574097">
                  <w:marLeft w:val="0"/>
                  <w:marRight w:val="0"/>
                  <w:marTop w:val="0"/>
                  <w:marBottom w:val="0"/>
                  <w:divBdr>
                    <w:top w:val="none" w:sz="0" w:space="0" w:color="auto"/>
                    <w:left w:val="none" w:sz="0" w:space="0" w:color="auto"/>
                    <w:bottom w:val="none" w:sz="0" w:space="0" w:color="auto"/>
                    <w:right w:val="none" w:sz="0" w:space="0" w:color="auto"/>
                  </w:divBdr>
                </w:div>
              </w:divsChild>
            </w:div>
            <w:div w:id="20041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5717">
      <w:bodyDiv w:val="1"/>
      <w:marLeft w:val="0"/>
      <w:marRight w:val="0"/>
      <w:marTop w:val="0"/>
      <w:marBottom w:val="0"/>
      <w:divBdr>
        <w:top w:val="none" w:sz="0" w:space="0" w:color="auto"/>
        <w:left w:val="none" w:sz="0" w:space="0" w:color="auto"/>
        <w:bottom w:val="none" w:sz="0" w:space="0" w:color="auto"/>
        <w:right w:val="none" w:sz="0" w:space="0" w:color="auto"/>
      </w:divBdr>
      <w:divsChild>
        <w:div w:id="1429541329">
          <w:marLeft w:val="0"/>
          <w:marRight w:val="0"/>
          <w:marTop w:val="0"/>
          <w:marBottom w:val="0"/>
          <w:divBdr>
            <w:top w:val="none" w:sz="0" w:space="0" w:color="auto"/>
            <w:left w:val="none" w:sz="0" w:space="0" w:color="auto"/>
            <w:bottom w:val="none" w:sz="0" w:space="0" w:color="auto"/>
            <w:right w:val="none" w:sz="0" w:space="0" w:color="auto"/>
          </w:divBdr>
          <w:divsChild>
            <w:div w:id="1803888241">
              <w:marLeft w:val="0"/>
              <w:marRight w:val="0"/>
              <w:marTop w:val="0"/>
              <w:marBottom w:val="0"/>
              <w:divBdr>
                <w:top w:val="none" w:sz="0" w:space="0" w:color="auto"/>
                <w:left w:val="none" w:sz="0" w:space="0" w:color="auto"/>
                <w:bottom w:val="none" w:sz="0" w:space="0" w:color="auto"/>
                <w:right w:val="none" w:sz="0" w:space="0" w:color="auto"/>
              </w:divBdr>
              <w:divsChild>
                <w:div w:id="2020113306">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01044669">
                      <w:marLeft w:val="0"/>
                      <w:marRight w:val="0"/>
                      <w:marTop w:val="0"/>
                      <w:marBottom w:val="240"/>
                      <w:divBdr>
                        <w:top w:val="none" w:sz="0" w:space="0" w:color="auto"/>
                        <w:left w:val="none" w:sz="0" w:space="0" w:color="auto"/>
                        <w:bottom w:val="none" w:sz="0" w:space="0" w:color="auto"/>
                        <w:right w:val="none" w:sz="0" w:space="0" w:color="auto"/>
                      </w:divBdr>
                      <w:divsChild>
                        <w:div w:id="1796021275">
                          <w:marLeft w:val="0"/>
                          <w:marRight w:val="0"/>
                          <w:marTop w:val="0"/>
                          <w:marBottom w:val="0"/>
                          <w:divBdr>
                            <w:top w:val="none" w:sz="0" w:space="0" w:color="auto"/>
                            <w:left w:val="none" w:sz="0" w:space="0" w:color="auto"/>
                            <w:bottom w:val="none" w:sz="0" w:space="0" w:color="auto"/>
                            <w:right w:val="none" w:sz="0" w:space="0" w:color="auto"/>
                          </w:divBdr>
                          <w:divsChild>
                            <w:div w:id="75539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754">
                      <w:marLeft w:val="0"/>
                      <w:marRight w:val="0"/>
                      <w:marTop w:val="0"/>
                      <w:marBottom w:val="0"/>
                      <w:divBdr>
                        <w:top w:val="none" w:sz="0" w:space="0" w:color="auto"/>
                        <w:left w:val="none" w:sz="0" w:space="0" w:color="auto"/>
                        <w:bottom w:val="none" w:sz="0" w:space="0" w:color="auto"/>
                        <w:right w:val="none" w:sz="0" w:space="0" w:color="auto"/>
                      </w:divBdr>
                      <w:divsChild>
                        <w:div w:id="535778967">
                          <w:marLeft w:val="0"/>
                          <w:marRight w:val="0"/>
                          <w:marTop w:val="0"/>
                          <w:marBottom w:val="0"/>
                          <w:divBdr>
                            <w:top w:val="none" w:sz="0" w:space="0" w:color="auto"/>
                            <w:left w:val="none" w:sz="0" w:space="0" w:color="auto"/>
                            <w:bottom w:val="none" w:sz="0" w:space="0" w:color="auto"/>
                            <w:right w:val="none" w:sz="0" w:space="0" w:color="auto"/>
                          </w:divBdr>
                          <w:divsChild>
                            <w:div w:id="1535192675">
                              <w:marLeft w:val="0"/>
                              <w:marRight w:val="0"/>
                              <w:marTop w:val="0"/>
                              <w:marBottom w:val="0"/>
                              <w:divBdr>
                                <w:top w:val="none" w:sz="0" w:space="0" w:color="auto"/>
                                <w:left w:val="none" w:sz="0" w:space="0" w:color="auto"/>
                                <w:bottom w:val="none" w:sz="0" w:space="0" w:color="auto"/>
                                <w:right w:val="none" w:sz="0" w:space="0" w:color="auto"/>
                              </w:divBdr>
                              <w:divsChild>
                                <w:div w:id="1840464733">
                                  <w:marLeft w:val="0"/>
                                  <w:marRight w:val="0"/>
                                  <w:marTop w:val="0"/>
                                  <w:marBottom w:val="0"/>
                                  <w:divBdr>
                                    <w:top w:val="none" w:sz="0" w:space="0" w:color="auto"/>
                                    <w:left w:val="none" w:sz="0" w:space="0" w:color="auto"/>
                                    <w:bottom w:val="none" w:sz="0" w:space="0" w:color="auto"/>
                                    <w:right w:val="none" w:sz="0" w:space="0" w:color="auto"/>
                                  </w:divBdr>
                                  <w:divsChild>
                                    <w:div w:id="342634328">
                                      <w:marLeft w:val="0"/>
                                      <w:marRight w:val="0"/>
                                      <w:marTop w:val="0"/>
                                      <w:marBottom w:val="0"/>
                                      <w:divBdr>
                                        <w:top w:val="none" w:sz="0" w:space="0" w:color="auto"/>
                                        <w:left w:val="none" w:sz="0" w:space="0" w:color="auto"/>
                                        <w:bottom w:val="none" w:sz="0" w:space="0" w:color="auto"/>
                                        <w:right w:val="none" w:sz="0" w:space="0" w:color="auto"/>
                                      </w:divBdr>
                                      <w:divsChild>
                                        <w:div w:id="1973896818">
                                          <w:marLeft w:val="0"/>
                                          <w:marRight w:val="0"/>
                                          <w:marTop w:val="0"/>
                                          <w:marBottom w:val="0"/>
                                          <w:divBdr>
                                            <w:top w:val="none" w:sz="0" w:space="0" w:color="auto"/>
                                            <w:left w:val="none" w:sz="0" w:space="0" w:color="auto"/>
                                            <w:bottom w:val="none" w:sz="0" w:space="0" w:color="auto"/>
                                            <w:right w:val="none" w:sz="0" w:space="0" w:color="auto"/>
                                          </w:divBdr>
                                          <w:divsChild>
                                            <w:div w:id="706950060">
                                              <w:marLeft w:val="180"/>
                                              <w:marRight w:val="0"/>
                                              <w:marTop w:val="0"/>
                                              <w:marBottom w:val="0"/>
                                              <w:divBdr>
                                                <w:top w:val="none" w:sz="0" w:space="0" w:color="auto"/>
                                                <w:left w:val="none" w:sz="0" w:space="0" w:color="auto"/>
                                                <w:bottom w:val="none" w:sz="0" w:space="0" w:color="auto"/>
                                                <w:right w:val="none" w:sz="0" w:space="0" w:color="auto"/>
                                              </w:divBdr>
                                              <w:divsChild>
                                                <w:div w:id="25922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903262">
                                      <w:marLeft w:val="0"/>
                                      <w:marRight w:val="0"/>
                                      <w:marTop w:val="0"/>
                                      <w:marBottom w:val="0"/>
                                      <w:divBdr>
                                        <w:top w:val="none" w:sz="0" w:space="0" w:color="auto"/>
                                        <w:left w:val="none" w:sz="0" w:space="0" w:color="auto"/>
                                        <w:bottom w:val="none" w:sz="0" w:space="0" w:color="auto"/>
                                        <w:right w:val="none" w:sz="0" w:space="0" w:color="auto"/>
                                      </w:divBdr>
                                      <w:divsChild>
                                        <w:div w:id="495460627">
                                          <w:marLeft w:val="0"/>
                                          <w:marRight w:val="0"/>
                                          <w:marTop w:val="0"/>
                                          <w:marBottom w:val="0"/>
                                          <w:divBdr>
                                            <w:top w:val="none" w:sz="0" w:space="0" w:color="auto"/>
                                            <w:left w:val="none" w:sz="0" w:space="0" w:color="auto"/>
                                            <w:bottom w:val="none" w:sz="0" w:space="0" w:color="auto"/>
                                            <w:right w:val="none" w:sz="0" w:space="0" w:color="auto"/>
                                          </w:divBdr>
                                          <w:divsChild>
                                            <w:div w:id="1755203990">
                                              <w:marLeft w:val="180"/>
                                              <w:marRight w:val="0"/>
                                              <w:marTop w:val="0"/>
                                              <w:marBottom w:val="0"/>
                                              <w:divBdr>
                                                <w:top w:val="none" w:sz="0" w:space="0" w:color="auto"/>
                                                <w:left w:val="none" w:sz="0" w:space="0" w:color="auto"/>
                                                <w:bottom w:val="none" w:sz="0" w:space="0" w:color="auto"/>
                                                <w:right w:val="none" w:sz="0" w:space="0" w:color="auto"/>
                                              </w:divBdr>
                                              <w:divsChild>
                                                <w:div w:id="151908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84610">
                                      <w:marLeft w:val="0"/>
                                      <w:marRight w:val="0"/>
                                      <w:marTop w:val="0"/>
                                      <w:marBottom w:val="0"/>
                                      <w:divBdr>
                                        <w:top w:val="none" w:sz="0" w:space="0" w:color="auto"/>
                                        <w:left w:val="none" w:sz="0" w:space="0" w:color="auto"/>
                                        <w:bottom w:val="none" w:sz="0" w:space="0" w:color="auto"/>
                                        <w:right w:val="none" w:sz="0" w:space="0" w:color="auto"/>
                                      </w:divBdr>
                                      <w:divsChild>
                                        <w:div w:id="244919320">
                                          <w:marLeft w:val="0"/>
                                          <w:marRight w:val="0"/>
                                          <w:marTop w:val="0"/>
                                          <w:marBottom w:val="0"/>
                                          <w:divBdr>
                                            <w:top w:val="none" w:sz="0" w:space="0" w:color="auto"/>
                                            <w:left w:val="none" w:sz="0" w:space="0" w:color="auto"/>
                                            <w:bottom w:val="none" w:sz="0" w:space="0" w:color="auto"/>
                                            <w:right w:val="none" w:sz="0" w:space="0" w:color="auto"/>
                                          </w:divBdr>
                                          <w:divsChild>
                                            <w:div w:id="1282609977">
                                              <w:marLeft w:val="180"/>
                                              <w:marRight w:val="0"/>
                                              <w:marTop w:val="0"/>
                                              <w:marBottom w:val="0"/>
                                              <w:divBdr>
                                                <w:top w:val="none" w:sz="0" w:space="0" w:color="auto"/>
                                                <w:left w:val="none" w:sz="0" w:space="0" w:color="auto"/>
                                                <w:bottom w:val="none" w:sz="0" w:space="0" w:color="auto"/>
                                                <w:right w:val="none" w:sz="0" w:space="0" w:color="auto"/>
                                              </w:divBdr>
                                              <w:divsChild>
                                                <w:div w:id="27324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459169">
                                      <w:marLeft w:val="0"/>
                                      <w:marRight w:val="0"/>
                                      <w:marTop w:val="0"/>
                                      <w:marBottom w:val="0"/>
                                      <w:divBdr>
                                        <w:top w:val="none" w:sz="0" w:space="0" w:color="auto"/>
                                        <w:left w:val="none" w:sz="0" w:space="0" w:color="auto"/>
                                        <w:bottom w:val="none" w:sz="0" w:space="0" w:color="auto"/>
                                        <w:right w:val="none" w:sz="0" w:space="0" w:color="auto"/>
                                      </w:divBdr>
                                      <w:divsChild>
                                        <w:div w:id="805396346">
                                          <w:marLeft w:val="0"/>
                                          <w:marRight w:val="0"/>
                                          <w:marTop w:val="0"/>
                                          <w:marBottom w:val="0"/>
                                          <w:divBdr>
                                            <w:top w:val="none" w:sz="0" w:space="0" w:color="auto"/>
                                            <w:left w:val="none" w:sz="0" w:space="0" w:color="auto"/>
                                            <w:bottom w:val="none" w:sz="0" w:space="0" w:color="auto"/>
                                            <w:right w:val="none" w:sz="0" w:space="0" w:color="auto"/>
                                          </w:divBdr>
                                          <w:divsChild>
                                            <w:div w:id="309209192">
                                              <w:marLeft w:val="180"/>
                                              <w:marRight w:val="0"/>
                                              <w:marTop w:val="0"/>
                                              <w:marBottom w:val="0"/>
                                              <w:divBdr>
                                                <w:top w:val="none" w:sz="0" w:space="0" w:color="auto"/>
                                                <w:left w:val="none" w:sz="0" w:space="0" w:color="auto"/>
                                                <w:bottom w:val="none" w:sz="0" w:space="0" w:color="auto"/>
                                                <w:right w:val="none" w:sz="0" w:space="0" w:color="auto"/>
                                              </w:divBdr>
                                              <w:divsChild>
                                                <w:div w:id="21686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449193">
                                      <w:marLeft w:val="0"/>
                                      <w:marRight w:val="0"/>
                                      <w:marTop w:val="0"/>
                                      <w:marBottom w:val="0"/>
                                      <w:divBdr>
                                        <w:top w:val="none" w:sz="0" w:space="0" w:color="auto"/>
                                        <w:left w:val="none" w:sz="0" w:space="0" w:color="auto"/>
                                        <w:bottom w:val="none" w:sz="0" w:space="0" w:color="auto"/>
                                        <w:right w:val="none" w:sz="0" w:space="0" w:color="auto"/>
                                      </w:divBdr>
                                      <w:divsChild>
                                        <w:div w:id="2026713018">
                                          <w:marLeft w:val="0"/>
                                          <w:marRight w:val="0"/>
                                          <w:marTop w:val="0"/>
                                          <w:marBottom w:val="0"/>
                                          <w:divBdr>
                                            <w:top w:val="none" w:sz="0" w:space="0" w:color="auto"/>
                                            <w:left w:val="none" w:sz="0" w:space="0" w:color="auto"/>
                                            <w:bottom w:val="none" w:sz="0" w:space="0" w:color="auto"/>
                                            <w:right w:val="none" w:sz="0" w:space="0" w:color="auto"/>
                                          </w:divBdr>
                                          <w:divsChild>
                                            <w:div w:id="1322878">
                                              <w:marLeft w:val="180"/>
                                              <w:marRight w:val="0"/>
                                              <w:marTop w:val="0"/>
                                              <w:marBottom w:val="0"/>
                                              <w:divBdr>
                                                <w:top w:val="none" w:sz="0" w:space="0" w:color="auto"/>
                                                <w:left w:val="none" w:sz="0" w:space="0" w:color="auto"/>
                                                <w:bottom w:val="none" w:sz="0" w:space="0" w:color="auto"/>
                                                <w:right w:val="none" w:sz="0" w:space="0" w:color="auto"/>
                                              </w:divBdr>
                                              <w:divsChild>
                                                <w:div w:id="148747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f.io/pukz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5281/zenodo.76336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114B3-3500-4F52-9F8C-53F016BC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2193</Words>
  <Characters>12502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Whaley, Paul</dc:creator>
  <cp:keywords/>
  <dc:description/>
  <cp:lastModifiedBy>Martin, Olwenn</cp:lastModifiedBy>
  <cp:revision>2</cp:revision>
  <dcterms:created xsi:type="dcterms:W3CDTF">2023-05-05T10:31:00Z</dcterms:created>
  <dcterms:modified xsi:type="dcterms:W3CDTF">2023-05-05T10:31:00Z</dcterms:modified>
</cp:coreProperties>
</file>